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EA1" w:rsidRPr="00AA7EA1" w:rsidRDefault="00AA7EA1" w:rsidP="00AA7EA1">
      <w:pPr>
        <w:autoSpaceDE w:val="0"/>
        <w:autoSpaceDN w:val="0"/>
        <w:jc w:val="center"/>
        <w:outlineLvl w:val="0"/>
        <w:rPr>
          <w:b/>
          <w:sz w:val="36"/>
          <w:szCs w:val="36"/>
        </w:rPr>
      </w:pPr>
      <w:r w:rsidRPr="00AA7EA1">
        <w:rPr>
          <w:b/>
          <w:sz w:val="36"/>
          <w:szCs w:val="36"/>
        </w:rPr>
        <w:t>КЕМЕРОВСКАЯ ОБЛАСТЬ - КУЗБАСС</w:t>
      </w:r>
    </w:p>
    <w:p w:rsidR="00AA7EA1" w:rsidRPr="00AA7EA1" w:rsidRDefault="00AA7EA1" w:rsidP="00AA7EA1">
      <w:pPr>
        <w:autoSpaceDE w:val="0"/>
        <w:autoSpaceDN w:val="0"/>
        <w:jc w:val="center"/>
        <w:rPr>
          <w:b/>
          <w:sz w:val="36"/>
          <w:szCs w:val="36"/>
        </w:rPr>
      </w:pPr>
      <w:r w:rsidRPr="00AA7EA1">
        <w:rPr>
          <w:b/>
          <w:sz w:val="36"/>
          <w:szCs w:val="36"/>
        </w:rPr>
        <w:t>ПРОКОПЬЕВСКИЙ МУНИЦИПАЛЬНЫЙ ОКРУГ</w:t>
      </w:r>
    </w:p>
    <w:p w:rsidR="00AA7EA1" w:rsidRPr="00AA7EA1" w:rsidRDefault="00AA7EA1" w:rsidP="00AA7EA1">
      <w:pPr>
        <w:autoSpaceDE w:val="0"/>
        <w:autoSpaceDN w:val="0"/>
        <w:jc w:val="center"/>
        <w:outlineLvl w:val="0"/>
        <w:rPr>
          <w:b/>
          <w:sz w:val="36"/>
          <w:szCs w:val="36"/>
        </w:rPr>
      </w:pPr>
    </w:p>
    <w:p w:rsidR="00AA7EA1" w:rsidRPr="00AA7EA1" w:rsidRDefault="00AA7EA1" w:rsidP="00AA7EA1">
      <w:pPr>
        <w:autoSpaceDE w:val="0"/>
        <w:autoSpaceDN w:val="0"/>
        <w:jc w:val="center"/>
        <w:outlineLvl w:val="0"/>
        <w:rPr>
          <w:b/>
          <w:sz w:val="36"/>
          <w:szCs w:val="36"/>
        </w:rPr>
      </w:pPr>
      <w:r w:rsidRPr="00AA7EA1">
        <w:rPr>
          <w:b/>
          <w:sz w:val="36"/>
          <w:szCs w:val="36"/>
        </w:rPr>
        <w:t>СОВЕТ НАРОДНЫХ ДЕПУТАТОВ</w:t>
      </w:r>
    </w:p>
    <w:p w:rsidR="00AA7EA1" w:rsidRPr="00AA7EA1" w:rsidRDefault="00AA7EA1" w:rsidP="00AA7EA1">
      <w:pPr>
        <w:autoSpaceDE w:val="0"/>
        <w:autoSpaceDN w:val="0"/>
        <w:jc w:val="center"/>
        <w:outlineLvl w:val="0"/>
        <w:rPr>
          <w:b/>
          <w:sz w:val="36"/>
          <w:szCs w:val="36"/>
        </w:rPr>
      </w:pPr>
      <w:r w:rsidRPr="00AA7EA1">
        <w:rPr>
          <w:b/>
          <w:sz w:val="36"/>
          <w:szCs w:val="36"/>
        </w:rPr>
        <w:t>ПРОКОПЬЕВСКОГО МУНИЦИПАЛЬНОГО ОКРУГА</w:t>
      </w:r>
    </w:p>
    <w:p w:rsidR="00AA7EA1" w:rsidRPr="00AA7EA1" w:rsidRDefault="00AA7EA1" w:rsidP="00AA7EA1">
      <w:pPr>
        <w:autoSpaceDE w:val="0"/>
        <w:autoSpaceDN w:val="0"/>
        <w:jc w:val="center"/>
        <w:outlineLvl w:val="0"/>
        <w:rPr>
          <w:b/>
          <w:sz w:val="36"/>
          <w:szCs w:val="36"/>
        </w:rPr>
      </w:pPr>
    </w:p>
    <w:p w:rsidR="00AA7EA1" w:rsidRDefault="00AA7EA1" w:rsidP="00AA7EA1">
      <w:pPr>
        <w:tabs>
          <w:tab w:val="left" w:pos="9354"/>
        </w:tabs>
        <w:autoSpaceDE w:val="0"/>
        <w:autoSpaceDN w:val="0"/>
        <w:ind w:right="140"/>
        <w:jc w:val="center"/>
        <w:rPr>
          <w:b/>
          <w:sz w:val="34"/>
          <w:szCs w:val="34"/>
        </w:rPr>
      </w:pPr>
      <w:r w:rsidRPr="00AA7EA1">
        <w:rPr>
          <w:b/>
          <w:sz w:val="34"/>
          <w:szCs w:val="34"/>
        </w:rPr>
        <w:t>РЕШЕНИЕ</w:t>
      </w:r>
      <w:r w:rsidR="000A7BAF">
        <w:rPr>
          <w:b/>
          <w:sz w:val="34"/>
          <w:szCs w:val="34"/>
        </w:rPr>
        <w:t xml:space="preserve"> </w:t>
      </w:r>
    </w:p>
    <w:p w:rsidR="00E85875" w:rsidRPr="00AA7EA1" w:rsidRDefault="00E85875" w:rsidP="00AA7EA1">
      <w:pPr>
        <w:tabs>
          <w:tab w:val="left" w:pos="9354"/>
        </w:tabs>
        <w:autoSpaceDE w:val="0"/>
        <w:autoSpaceDN w:val="0"/>
        <w:ind w:right="140"/>
        <w:jc w:val="center"/>
        <w:rPr>
          <w:b/>
          <w:sz w:val="34"/>
          <w:szCs w:val="34"/>
        </w:rPr>
      </w:pPr>
    </w:p>
    <w:p w:rsidR="00BE33D7" w:rsidRDefault="00AA7EA1" w:rsidP="00AA7EA1">
      <w:pPr>
        <w:tabs>
          <w:tab w:val="left" w:pos="9354"/>
        </w:tabs>
        <w:autoSpaceDE w:val="0"/>
        <w:autoSpaceDN w:val="0"/>
        <w:ind w:right="140"/>
        <w:jc w:val="center"/>
        <w:rPr>
          <w:sz w:val="28"/>
          <w:szCs w:val="28"/>
        </w:rPr>
      </w:pPr>
      <w:r w:rsidRPr="00AA7EA1">
        <w:rPr>
          <w:sz w:val="28"/>
          <w:szCs w:val="28"/>
        </w:rPr>
        <w:t xml:space="preserve">от </w:t>
      </w:r>
      <w:r w:rsidR="007036D2">
        <w:rPr>
          <w:sz w:val="28"/>
          <w:szCs w:val="28"/>
        </w:rPr>
        <w:t>2</w:t>
      </w:r>
      <w:r w:rsidR="00BE33D7">
        <w:rPr>
          <w:sz w:val="28"/>
          <w:szCs w:val="28"/>
        </w:rPr>
        <w:t>3</w:t>
      </w:r>
      <w:r w:rsidR="00193927">
        <w:rPr>
          <w:sz w:val="28"/>
          <w:szCs w:val="28"/>
        </w:rPr>
        <w:t xml:space="preserve"> апреля </w:t>
      </w:r>
      <w:r w:rsidRPr="00AA7EA1">
        <w:rPr>
          <w:sz w:val="28"/>
          <w:szCs w:val="28"/>
        </w:rPr>
        <w:t>202</w:t>
      </w:r>
      <w:r w:rsidR="00BE33D7">
        <w:rPr>
          <w:sz w:val="28"/>
          <w:szCs w:val="28"/>
        </w:rPr>
        <w:t>6</w:t>
      </w:r>
      <w:r w:rsidRPr="00AA7EA1">
        <w:rPr>
          <w:sz w:val="28"/>
          <w:szCs w:val="28"/>
        </w:rPr>
        <w:t xml:space="preserve"> года № </w:t>
      </w:r>
      <w:r w:rsidR="00387206">
        <w:rPr>
          <w:sz w:val="28"/>
          <w:szCs w:val="28"/>
        </w:rPr>
        <w:t>426</w:t>
      </w:r>
    </w:p>
    <w:p w:rsidR="00BE33D7" w:rsidRDefault="00BE33D7" w:rsidP="00AA7EA1">
      <w:pPr>
        <w:tabs>
          <w:tab w:val="left" w:pos="9354"/>
        </w:tabs>
        <w:autoSpaceDE w:val="0"/>
        <w:autoSpaceDN w:val="0"/>
        <w:ind w:right="140"/>
        <w:jc w:val="center"/>
        <w:rPr>
          <w:sz w:val="28"/>
          <w:szCs w:val="28"/>
        </w:rPr>
      </w:pPr>
    </w:p>
    <w:p w:rsidR="00AA7EA1" w:rsidRPr="00AA7EA1" w:rsidRDefault="00AA7EA1" w:rsidP="00AA7EA1">
      <w:pPr>
        <w:tabs>
          <w:tab w:val="left" w:pos="9354"/>
        </w:tabs>
        <w:autoSpaceDE w:val="0"/>
        <w:autoSpaceDN w:val="0"/>
        <w:ind w:right="140"/>
        <w:jc w:val="center"/>
        <w:rPr>
          <w:bCs/>
          <w:sz w:val="28"/>
          <w:szCs w:val="28"/>
        </w:rPr>
      </w:pPr>
      <w:r w:rsidRPr="00AA7EA1">
        <w:rPr>
          <w:bCs/>
          <w:sz w:val="28"/>
          <w:szCs w:val="28"/>
        </w:rPr>
        <w:t>г. Прокопьевск</w:t>
      </w:r>
    </w:p>
    <w:p w:rsidR="00ED5862" w:rsidRPr="002F7BFF" w:rsidRDefault="00ED5862" w:rsidP="00ED5862">
      <w:pPr>
        <w:jc w:val="center"/>
        <w:outlineLvl w:val="0"/>
        <w:rPr>
          <w:sz w:val="28"/>
          <w:szCs w:val="28"/>
        </w:rPr>
      </w:pPr>
    </w:p>
    <w:p w:rsidR="004C6258" w:rsidRPr="0060124F" w:rsidRDefault="00F46467" w:rsidP="00C220E6">
      <w:pPr>
        <w:pStyle w:val="a3"/>
      </w:pPr>
      <w:r>
        <w:t xml:space="preserve">О рассмотрении отчета </w:t>
      </w:r>
      <w:r w:rsidR="004C6258" w:rsidRPr="0060124F">
        <w:t xml:space="preserve">о деятельности </w:t>
      </w:r>
      <w:r w:rsidR="00C220E6" w:rsidRPr="0060124F">
        <w:t>К</w:t>
      </w:r>
      <w:r w:rsidR="004C6258" w:rsidRPr="0060124F">
        <w:t>онтрольно-</w:t>
      </w:r>
      <w:r w:rsidR="00C220E6" w:rsidRPr="0060124F">
        <w:t>счетной палаты</w:t>
      </w:r>
      <w:r w:rsidR="004C6258" w:rsidRPr="0060124F">
        <w:t xml:space="preserve"> Прокопьевского </w:t>
      </w:r>
      <w:r w:rsidR="00C220E6" w:rsidRPr="0060124F">
        <w:t xml:space="preserve">муниципального </w:t>
      </w:r>
      <w:r w:rsidR="00202F4E">
        <w:t>округа</w:t>
      </w:r>
      <w:r w:rsidR="00C220E6" w:rsidRPr="0060124F">
        <w:t xml:space="preserve"> </w:t>
      </w:r>
      <w:r w:rsidR="004C6258" w:rsidRPr="0060124F">
        <w:t>за 20</w:t>
      </w:r>
      <w:r w:rsidR="009D634F">
        <w:t>2</w:t>
      </w:r>
      <w:r w:rsidR="00BE33D7">
        <w:t>5</w:t>
      </w:r>
      <w:r w:rsidR="0031749C">
        <w:t xml:space="preserve"> год</w:t>
      </w:r>
    </w:p>
    <w:p w:rsidR="004C6258" w:rsidRPr="0060124F" w:rsidRDefault="004C6258" w:rsidP="00571CDB">
      <w:pPr>
        <w:pStyle w:val="a3"/>
      </w:pPr>
    </w:p>
    <w:p w:rsidR="004C6258" w:rsidRPr="0060124F" w:rsidRDefault="00F46467" w:rsidP="005B6C10">
      <w:pPr>
        <w:pStyle w:val="a3"/>
        <w:tabs>
          <w:tab w:val="left" w:pos="567"/>
          <w:tab w:val="left" w:pos="993"/>
        </w:tabs>
        <w:ind w:firstLine="567"/>
        <w:jc w:val="both"/>
        <w:rPr>
          <w:b w:val="0"/>
        </w:rPr>
      </w:pPr>
      <w:proofErr w:type="gramStart"/>
      <w:r>
        <w:rPr>
          <w:b w:val="0"/>
        </w:rPr>
        <w:t>Рассмотре</w:t>
      </w:r>
      <w:r w:rsidR="00193927">
        <w:rPr>
          <w:b w:val="0"/>
        </w:rPr>
        <w:t>в</w:t>
      </w:r>
      <w:r w:rsidR="004C6258" w:rsidRPr="0060124F">
        <w:rPr>
          <w:b w:val="0"/>
        </w:rPr>
        <w:t xml:space="preserve"> </w:t>
      </w:r>
      <w:r w:rsidR="00F57F17" w:rsidRPr="0060124F">
        <w:rPr>
          <w:b w:val="0"/>
        </w:rPr>
        <w:t>о</w:t>
      </w:r>
      <w:r w:rsidR="004C6258" w:rsidRPr="0060124F">
        <w:rPr>
          <w:b w:val="0"/>
        </w:rPr>
        <w:t>тчет о деятельности</w:t>
      </w:r>
      <w:r w:rsidR="00C220E6" w:rsidRPr="0060124F">
        <w:rPr>
          <w:b w:val="0"/>
        </w:rPr>
        <w:t xml:space="preserve"> Контрольно-счетной палаты Прокопьевского муниципального </w:t>
      </w:r>
      <w:r w:rsidR="00202F4E">
        <w:rPr>
          <w:b w:val="0"/>
        </w:rPr>
        <w:t>округа</w:t>
      </w:r>
      <w:r w:rsidR="00C220E6" w:rsidRPr="0060124F">
        <w:rPr>
          <w:b w:val="0"/>
        </w:rPr>
        <w:t xml:space="preserve"> за 20</w:t>
      </w:r>
      <w:r w:rsidR="00202F4E">
        <w:rPr>
          <w:b w:val="0"/>
        </w:rPr>
        <w:t>2</w:t>
      </w:r>
      <w:r w:rsidR="00BE33D7">
        <w:rPr>
          <w:b w:val="0"/>
        </w:rPr>
        <w:t>5</w:t>
      </w:r>
      <w:r w:rsidR="00C220E6" w:rsidRPr="0060124F">
        <w:rPr>
          <w:b w:val="0"/>
        </w:rPr>
        <w:t xml:space="preserve"> год</w:t>
      </w:r>
      <w:r w:rsidR="004C6258" w:rsidRPr="0060124F">
        <w:rPr>
          <w:b w:val="0"/>
        </w:rPr>
        <w:t>,</w:t>
      </w:r>
      <w:r w:rsidR="00364D1A" w:rsidRPr="0060124F">
        <w:rPr>
          <w:b w:val="0"/>
        </w:rPr>
        <w:t xml:space="preserve"> </w:t>
      </w:r>
      <w:r w:rsidR="0031749C">
        <w:rPr>
          <w:b w:val="0"/>
        </w:rPr>
        <w:t xml:space="preserve">представленный председателем </w:t>
      </w:r>
      <w:r w:rsidR="0031749C" w:rsidRPr="0031749C">
        <w:rPr>
          <w:b w:val="0"/>
        </w:rPr>
        <w:t xml:space="preserve">Контрольно-счетной палаты Прокопьевского муниципального </w:t>
      </w:r>
      <w:r w:rsidR="00ED5862">
        <w:rPr>
          <w:b w:val="0"/>
        </w:rPr>
        <w:t>округа</w:t>
      </w:r>
      <w:r w:rsidR="007036D2">
        <w:rPr>
          <w:b w:val="0"/>
        </w:rPr>
        <w:t xml:space="preserve"> Т.Б. Коноваловой</w:t>
      </w:r>
      <w:r w:rsidR="0031749C">
        <w:rPr>
          <w:b w:val="0"/>
        </w:rPr>
        <w:t xml:space="preserve">, </w:t>
      </w:r>
      <w:r w:rsidR="00364D1A" w:rsidRPr="0060124F">
        <w:rPr>
          <w:b w:val="0"/>
        </w:rPr>
        <w:t>руков</w:t>
      </w:r>
      <w:r w:rsidR="00B51771">
        <w:rPr>
          <w:b w:val="0"/>
        </w:rPr>
        <w:t xml:space="preserve">одствуясь частью </w:t>
      </w:r>
      <w:r w:rsidR="00364D1A" w:rsidRPr="0060124F">
        <w:rPr>
          <w:b w:val="0"/>
        </w:rPr>
        <w:t>2 ст</w:t>
      </w:r>
      <w:r w:rsidR="00B51771">
        <w:rPr>
          <w:b w:val="0"/>
        </w:rPr>
        <w:t>атьи</w:t>
      </w:r>
      <w:r w:rsidR="00364D1A" w:rsidRPr="0060124F">
        <w:rPr>
          <w:b w:val="0"/>
        </w:rPr>
        <w:t xml:space="preserve"> 19 Федерального закона от 07.02.2011</w:t>
      </w:r>
      <w:r w:rsidR="00ED5862">
        <w:rPr>
          <w:b w:val="0"/>
        </w:rPr>
        <w:t xml:space="preserve"> </w:t>
      </w:r>
      <w:r w:rsidR="00364D1A" w:rsidRPr="0060124F">
        <w:rPr>
          <w:b w:val="0"/>
        </w:rPr>
        <w:t xml:space="preserve">№ 6-ФЗ </w:t>
      </w:r>
      <w:r w:rsidR="00B51771">
        <w:rPr>
          <w:b w:val="0"/>
        </w:rPr>
        <w:t>«</w:t>
      </w:r>
      <w:r w:rsidR="00B51771" w:rsidRPr="00B51771">
        <w:rPr>
          <w:b w:val="0"/>
        </w:rPr>
        <w:t>Об общих принципах организации и деятельности контрольно-счетных органов субъектов Российской Федерации, федеральных террито</w:t>
      </w:r>
      <w:r w:rsidR="00B51771">
        <w:rPr>
          <w:b w:val="0"/>
        </w:rPr>
        <w:t>рий и муниципальных образований»,</w:t>
      </w:r>
      <w:r w:rsidR="008E5E53" w:rsidRPr="0060124F">
        <w:t xml:space="preserve"> </w:t>
      </w:r>
      <w:r w:rsidR="00C404F2" w:rsidRPr="0060124F">
        <w:rPr>
          <w:b w:val="0"/>
        </w:rPr>
        <w:t xml:space="preserve">решением Совета народных депутатов </w:t>
      </w:r>
      <w:r w:rsidR="00ED5862">
        <w:rPr>
          <w:b w:val="0"/>
        </w:rPr>
        <w:t xml:space="preserve">Прокопьевского муниципального округа </w:t>
      </w:r>
      <w:r w:rsidR="008E5E53" w:rsidRPr="0060124F">
        <w:rPr>
          <w:b w:val="0"/>
        </w:rPr>
        <w:t>от</w:t>
      </w:r>
      <w:r w:rsidR="00624BA4">
        <w:rPr>
          <w:b w:val="0"/>
        </w:rPr>
        <w:t xml:space="preserve"> </w:t>
      </w:r>
      <w:r w:rsidR="00ED5862" w:rsidRPr="00ED5862">
        <w:rPr>
          <w:b w:val="0"/>
        </w:rPr>
        <w:t>2</w:t>
      </w:r>
      <w:r w:rsidR="005B6C10">
        <w:rPr>
          <w:b w:val="0"/>
        </w:rPr>
        <w:t>1</w:t>
      </w:r>
      <w:r>
        <w:rPr>
          <w:b w:val="0"/>
        </w:rPr>
        <w:t>.09.</w:t>
      </w:r>
      <w:r w:rsidR="005B6C10">
        <w:rPr>
          <w:b w:val="0"/>
        </w:rPr>
        <w:t>2022</w:t>
      </w:r>
      <w:r w:rsidR="00ED5862" w:rsidRPr="00ED5862">
        <w:rPr>
          <w:b w:val="0"/>
        </w:rPr>
        <w:t xml:space="preserve"> № </w:t>
      </w:r>
      <w:r w:rsidR="005B6C10">
        <w:rPr>
          <w:b w:val="0"/>
        </w:rPr>
        <w:t>32</w:t>
      </w:r>
      <w:r w:rsidR="00ED5862" w:rsidRPr="0060124F">
        <w:rPr>
          <w:b w:val="0"/>
        </w:rPr>
        <w:t xml:space="preserve"> </w:t>
      </w:r>
      <w:r w:rsidR="008E5E53" w:rsidRPr="0060124F">
        <w:rPr>
          <w:b w:val="0"/>
        </w:rPr>
        <w:t>«</w:t>
      </w:r>
      <w:r w:rsidR="005B6C10" w:rsidRPr="005B6C10">
        <w:rPr>
          <w:b w:val="0"/>
        </w:rPr>
        <w:t>Об утверждении</w:t>
      </w:r>
      <w:proofErr w:type="gramEnd"/>
      <w:r w:rsidR="005B6C10" w:rsidRPr="005B6C10">
        <w:rPr>
          <w:b w:val="0"/>
        </w:rPr>
        <w:t xml:space="preserve"> Положения о Контрольно-счетной палате</w:t>
      </w:r>
      <w:r w:rsidR="005B6C10">
        <w:rPr>
          <w:b w:val="0"/>
        </w:rPr>
        <w:t xml:space="preserve"> </w:t>
      </w:r>
      <w:r w:rsidR="005B6C10" w:rsidRPr="005B6C10">
        <w:rPr>
          <w:b w:val="0"/>
        </w:rPr>
        <w:t>Прокопьевского муниципального округа</w:t>
      </w:r>
      <w:r w:rsidR="008E5E53" w:rsidRPr="0060124F">
        <w:rPr>
          <w:b w:val="0"/>
        </w:rPr>
        <w:t>»</w:t>
      </w:r>
      <w:r w:rsidR="00C404F2" w:rsidRPr="0060124F">
        <w:rPr>
          <w:b w:val="0"/>
        </w:rPr>
        <w:t>,</w:t>
      </w:r>
    </w:p>
    <w:p w:rsidR="004C6258" w:rsidRPr="0060124F" w:rsidRDefault="004C6258" w:rsidP="009D634F">
      <w:pPr>
        <w:ind w:firstLine="567"/>
        <w:jc w:val="center"/>
        <w:rPr>
          <w:sz w:val="28"/>
          <w:szCs w:val="20"/>
        </w:rPr>
      </w:pPr>
    </w:p>
    <w:p w:rsidR="004C6258" w:rsidRPr="00226BED" w:rsidRDefault="004C6258" w:rsidP="009D634F">
      <w:pPr>
        <w:rPr>
          <w:sz w:val="28"/>
        </w:rPr>
      </w:pPr>
      <w:r w:rsidRPr="00226BED">
        <w:rPr>
          <w:sz w:val="28"/>
        </w:rPr>
        <w:t xml:space="preserve">Совет народных депутатов </w:t>
      </w:r>
      <w:r w:rsidR="00C220E6" w:rsidRPr="00226BED">
        <w:rPr>
          <w:sz w:val="28"/>
        </w:rPr>
        <w:t xml:space="preserve">Прокопьевского муниципального </w:t>
      </w:r>
      <w:r w:rsidR="00ED5862">
        <w:rPr>
          <w:sz w:val="28"/>
        </w:rPr>
        <w:t>округа</w:t>
      </w:r>
      <w:r w:rsidR="00C220E6" w:rsidRPr="00226BED">
        <w:rPr>
          <w:sz w:val="28"/>
        </w:rPr>
        <w:t xml:space="preserve"> </w:t>
      </w:r>
      <w:r w:rsidRPr="00226BED">
        <w:rPr>
          <w:sz w:val="28"/>
        </w:rPr>
        <w:t>реш</w:t>
      </w:r>
      <w:r w:rsidR="00C220E6" w:rsidRPr="00226BED">
        <w:rPr>
          <w:sz w:val="28"/>
        </w:rPr>
        <w:t>и</w:t>
      </w:r>
      <w:r w:rsidRPr="00226BED">
        <w:rPr>
          <w:sz w:val="28"/>
        </w:rPr>
        <w:t>л:</w:t>
      </w:r>
    </w:p>
    <w:p w:rsidR="004C6258" w:rsidRPr="0060124F" w:rsidRDefault="004C6258" w:rsidP="009D634F">
      <w:pPr>
        <w:ind w:firstLine="567"/>
        <w:rPr>
          <w:b/>
          <w:sz w:val="28"/>
        </w:rPr>
      </w:pPr>
    </w:p>
    <w:p w:rsidR="00C37317" w:rsidRDefault="00193927" w:rsidP="009D634F">
      <w:pPr>
        <w:numPr>
          <w:ilvl w:val="0"/>
          <w:numId w:val="1"/>
        </w:numPr>
        <w:tabs>
          <w:tab w:val="num" w:pos="567"/>
          <w:tab w:val="left" w:pos="1134"/>
        </w:tabs>
        <w:ind w:left="0" w:firstLine="567"/>
        <w:jc w:val="both"/>
        <w:rPr>
          <w:sz w:val="28"/>
        </w:rPr>
      </w:pPr>
      <w:r>
        <w:rPr>
          <w:sz w:val="28"/>
        </w:rPr>
        <w:t>О</w:t>
      </w:r>
      <w:r w:rsidR="00C220E6" w:rsidRPr="0060124F">
        <w:rPr>
          <w:sz w:val="28"/>
        </w:rPr>
        <w:t>тчет о деятельности</w:t>
      </w:r>
      <w:r w:rsidR="00C220E6" w:rsidRPr="0060124F">
        <w:rPr>
          <w:b/>
          <w:sz w:val="28"/>
        </w:rPr>
        <w:t xml:space="preserve"> </w:t>
      </w:r>
      <w:r w:rsidR="00C220E6" w:rsidRPr="0060124F">
        <w:rPr>
          <w:sz w:val="28"/>
        </w:rPr>
        <w:t xml:space="preserve">Контрольно-счетной палаты Прокопьевского муниципального </w:t>
      </w:r>
      <w:r w:rsidR="00202F4E">
        <w:rPr>
          <w:sz w:val="28"/>
        </w:rPr>
        <w:t>округа</w:t>
      </w:r>
      <w:r w:rsidR="00C220E6" w:rsidRPr="0060124F">
        <w:rPr>
          <w:sz w:val="28"/>
        </w:rPr>
        <w:t xml:space="preserve"> за 20</w:t>
      </w:r>
      <w:r w:rsidR="00202F4E">
        <w:rPr>
          <w:sz w:val="28"/>
        </w:rPr>
        <w:t>2</w:t>
      </w:r>
      <w:r w:rsidR="00BE33D7">
        <w:rPr>
          <w:sz w:val="28"/>
        </w:rPr>
        <w:t>5</w:t>
      </w:r>
      <w:r w:rsidR="00C220E6" w:rsidRPr="0060124F">
        <w:rPr>
          <w:sz w:val="28"/>
        </w:rPr>
        <w:t xml:space="preserve"> год </w:t>
      </w:r>
      <w:r>
        <w:rPr>
          <w:sz w:val="28"/>
        </w:rPr>
        <w:t>принять к сведению.</w:t>
      </w:r>
    </w:p>
    <w:p w:rsidR="00F57F17" w:rsidRPr="00C37317" w:rsidRDefault="00C404F2" w:rsidP="009D634F">
      <w:pPr>
        <w:numPr>
          <w:ilvl w:val="0"/>
          <w:numId w:val="1"/>
        </w:numPr>
        <w:tabs>
          <w:tab w:val="num" w:pos="567"/>
          <w:tab w:val="left" w:pos="1134"/>
        </w:tabs>
        <w:ind w:left="0" w:firstLine="567"/>
        <w:jc w:val="both"/>
        <w:rPr>
          <w:sz w:val="28"/>
        </w:rPr>
      </w:pPr>
      <w:proofErr w:type="gramStart"/>
      <w:r w:rsidRPr="00C37317">
        <w:rPr>
          <w:sz w:val="28"/>
          <w:szCs w:val="28"/>
        </w:rPr>
        <w:t>Разместить отчет</w:t>
      </w:r>
      <w:proofErr w:type="gramEnd"/>
      <w:r w:rsidR="00364D1A" w:rsidRPr="00C37317">
        <w:rPr>
          <w:sz w:val="28"/>
          <w:szCs w:val="28"/>
        </w:rPr>
        <w:t xml:space="preserve"> на </w:t>
      </w:r>
      <w:r w:rsidR="00F57F17" w:rsidRPr="00C37317">
        <w:rPr>
          <w:sz w:val="28"/>
          <w:szCs w:val="28"/>
        </w:rPr>
        <w:t xml:space="preserve">официальном </w:t>
      </w:r>
      <w:r w:rsidR="00364D1A" w:rsidRPr="00C37317">
        <w:rPr>
          <w:sz w:val="28"/>
          <w:szCs w:val="28"/>
        </w:rPr>
        <w:t xml:space="preserve">сайте администрации Прокопьевского муниципального </w:t>
      </w:r>
      <w:r w:rsidR="00ED5862" w:rsidRPr="00C37317">
        <w:rPr>
          <w:sz w:val="28"/>
          <w:szCs w:val="28"/>
        </w:rPr>
        <w:t>округа</w:t>
      </w:r>
      <w:r w:rsidR="005B6C10">
        <w:rPr>
          <w:sz w:val="28"/>
          <w:szCs w:val="28"/>
        </w:rPr>
        <w:t>.</w:t>
      </w:r>
    </w:p>
    <w:p w:rsidR="004C6258" w:rsidRPr="0060124F" w:rsidRDefault="005B6C10" w:rsidP="009D634F">
      <w:pPr>
        <w:numPr>
          <w:ilvl w:val="0"/>
          <w:numId w:val="1"/>
        </w:numPr>
        <w:tabs>
          <w:tab w:val="left" w:pos="1080"/>
        </w:tabs>
        <w:ind w:left="0" w:firstLine="567"/>
        <w:jc w:val="both"/>
        <w:rPr>
          <w:sz w:val="28"/>
          <w:szCs w:val="28"/>
        </w:rPr>
      </w:pPr>
      <w:r w:rsidRPr="005B6C10">
        <w:rPr>
          <w:sz w:val="28"/>
          <w:szCs w:val="28"/>
        </w:rPr>
        <w:t xml:space="preserve">Настоящее решение </w:t>
      </w:r>
      <w:r w:rsidR="00193927">
        <w:rPr>
          <w:sz w:val="28"/>
          <w:szCs w:val="28"/>
        </w:rPr>
        <w:t xml:space="preserve">вступает </w:t>
      </w:r>
      <w:r w:rsidRPr="005B6C10">
        <w:rPr>
          <w:sz w:val="28"/>
          <w:szCs w:val="28"/>
        </w:rPr>
        <w:t>в силу со дня принятия</w:t>
      </w:r>
      <w:r w:rsidR="004C6258" w:rsidRPr="0060124F">
        <w:rPr>
          <w:sz w:val="28"/>
          <w:szCs w:val="28"/>
        </w:rPr>
        <w:t>.</w:t>
      </w:r>
    </w:p>
    <w:p w:rsidR="00364D1A" w:rsidRDefault="00364D1A" w:rsidP="00571CDB">
      <w:pPr>
        <w:jc w:val="both"/>
        <w:rPr>
          <w:sz w:val="28"/>
          <w:szCs w:val="28"/>
        </w:rPr>
      </w:pPr>
    </w:p>
    <w:p w:rsidR="009D634F" w:rsidRPr="0060124F" w:rsidRDefault="009D634F" w:rsidP="00571CDB">
      <w:pPr>
        <w:jc w:val="both"/>
        <w:rPr>
          <w:sz w:val="28"/>
          <w:szCs w:val="28"/>
        </w:rPr>
      </w:pPr>
    </w:p>
    <w:p w:rsidR="004C6258" w:rsidRPr="0060124F" w:rsidRDefault="00C220E6" w:rsidP="00571CDB">
      <w:pPr>
        <w:rPr>
          <w:sz w:val="28"/>
          <w:szCs w:val="28"/>
        </w:rPr>
      </w:pPr>
      <w:r w:rsidRPr="0060124F">
        <w:rPr>
          <w:sz w:val="28"/>
          <w:szCs w:val="28"/>
        </w:rPr>
        <w:t>Председатель Совета народных депутатов</w:t>
      </w:r>
    </w:p>
    <w:p w:rsidR="00C220E6" w:rsidRDefault="00C220E6" w:rsidP="00C220E6">
      <w:pPr>
        <w:tabs>
          <w:tab w:val="left" w:pos="6345"/>
        </w:tabs>
        <w:rPr>
          <w:sz w:val="28"/>
          <w:szCs w:val="28"/>
        </w:rPr>
      </w:pPr>
      <w:r w:rsidRPr="0060124F">
        <w:rPr>
          <w:sz w:val="28"/>
          <w:szCs w:val="28"/>
        </w:rPr>
        <w:t xml:space="preserve">Прокопьевского муниципального </w:t>
      </w:r>
      <w:r w:rsidR="00ED5862">
        <w:rPr>
          <w:sz w:val="28"/>
          <w:szCs w:val="28"/>
        </w:rPr>
        <w:t>округа</w:t>
      </w:r>
      <w:r w:rsidRPr="0060124F">
        <w:rPr>
          <w:sz w:val="28"/>
          <w:szCs w:val="28"/>
        </w:rPr>
        <w:tab/>
      </w:r>
      <w:r w:rsidR="009D634F">
        <w:rPr>
          <w:sz w:val="28"/>
          <w:szCs w:val="28"/>
        </w:rPr>
        <w:t xml:space="preserve">               </w:t>
      </w:r>
      <w:r w:rsidR="00624BA4">
        <w:rPr>
          <w:sz w:val="28"/>
          <w:szCs w:val="28"/>
        </w:rPr>
        <w:t xml:space="preserve"> </w:t>
      </w:r>
      <w:r w:rsidRPr="0060124F">
        <w:rPr>
          <w:sz w:val="28"/>
          <w:szCs w:val="28"/>
        </w:rPr>
        <w:t>И.А. Лошманкина</w:t>
      </w:r>
    </w:p>
    <w:p w:rsidR="00382BF9" w:rsidRDefault="00382BF9" w:rsidP="00C220E6">
      <w:pPr>
        <w:tabs>
          <w:tab w:val="left" w:pos="6345"/>
        </w:tabs>
        <w:rPr>
          <w:sz w:val="28"/>
          <w:szCs w:val="28"/>
        </w:rPr>
      </w:pPr>
    </w:p>
    <w:p w:rsidR="00382BF9" w:rsidRDefault="00382BF9" w:rsidP="00C220E6">
      <w:pPr>
        <w:tabs>
          <w:tab w:val="left" w:pos="6345"/>
        </w:tabs>
        <w:rPr>
          <w:sz w:val="28"/>
          <w:szCs w:val="28"/>
        </w:rPr>
      </w:pPr>
    </w:p>
    <w:p w:rsidR="0005000A" w:rsidRDefault="0005000A" w:rsidP="00C220E6">
      <w:pPr>
        <w:tabs>
          <w:tab w:val="left" w:pos="6345"/>
        </w:tabs>
        <w:rPr>
          <w:sz w:val="28"/>
          <w:szCs w:val="28"/>
        </w:rPr>
      </w:pPr>
    </w:p>
    <w:p w:rsidR="0005000A" w:rsidRDefault="0005000A" w:rsidP="00C220E6">
      <w:pPr>
        <w:tabs>
          <w:tab w:val="left" w:pos="6345"/>
        </w:tabs>
        <w:rPr>
          <w:sz w:val="28"/>
          <w:szCs w:val="28"/>
        </w:rPr>
      </w:pPr>
    </w:p>
    <w:p w:rsidR="0005000A" w:rsidRDefault="0005000A" w:rsidP="00C220E6">
      <w:pPr>
        <w:tabs>
          <w:tab w:val="left" w:pos="6345"/>
        </w:tabs>
        <w:rPr>
          <w:sz w:val="28"/>
          <w:szCs w:val="28"/>
        </w:rPr>
      </w:pPr>
    </w:p>
    <w:p w:rsidR="0044484C" w:rsidRDefault="0044484C" w:rsidP="00C220E6">
      <w:pPr>
        <w:tabs>
          <w:tab w:val="left" w:pos="6345"/>
        </w:tabs>
        <w:rPr>
          <w:sz w:val="28"/>
          <w:szCs w:val="28"/>
        </w:rPr>
      </w:pPr>
    </w:p>
    <w:p w:rsidR="0044484C" w:rsidRPr="00387206" w:rsidRDefault="00387206" w:rsidP="00387206">
      <w:pPr>
        <w:jc w:val="right"/>
        <w:rPr>
          <w:rFonts w:ascii="PT Astra Serif" w:hAnsi="PT Astra Serif" w:cs="PT Astra Serif"/>
        </w:rPr>
      </w:pPr>
      <w:r w:rsidRPr="00387206">
        <w:rPr>
          <w:rFonts w:ascii="PT Astra Serif" w:hAnsi="PT Astra Serif" w:cs="PT Astra Serif"/>
        </w:rPr>
        <w:lastRenderedPageBreak/>
        <w:t>Приложение к решению</w:t>
      </w:r>
    </w:p>
    <w:p w:rsidR="00387206" w:rsidRPr="00387206" w:rsidRDefault="00387206" w:rsidP="00387206">
      <w:pPr>
        <w:jc w:val="right"/>
        <w:rPr>
          <w:rFonts w:ascii="PT Astra Serif" w:hAnsi="PT Astra Serif" w:cs="PT Astra Serif"/>
        </w:rPr>
      </w:pPr>
      <w:r w:rsidRPr="00387206">
        <w:rPr>
          <w:rFonts w:ascii="PT Astra Serif" w:hAnsi="PT Astra Serif" w:cs="PT Astra Serif"/>
        </w:rPr>
        <w:t>Совета народных депутатов</w:t>
      </w:r>
    </w:p>
    <w:p w:rsidR="00387206" w:rsidRPr="00387206" w:rsidRDefault="00387206" w:rsidP="00387206">
      <w:pPr>
        <w:jc w:val="right"/>
        <w:rPr>
          <w:rFonts w:ascii="PT Astra Serif" w:hAnsi="PT Astra Serif" w:cs="PT Astra Serif"/>
        </w:rPr>
      </w:pPr>
      <w:r w:rsidRPr="00387206">
        <w:rPr>
          <w:rFonts w:ascii="PT Astra Serif" w:hAnsi="PT Astra Serif" w:cs="PT Astra Serif"/>
        </w:rPr>
        <w:t xml:space="preserve">Прокопьевского муниципального </w:t>
      </w:r>
    </w:p>
    <w:p w:rsidR="00387206" w:rsidRPr="00387206" w:rsidRDefault="00387206" w:rsidP="00387206">
      <w:pPr>
        <w:jc w:val="right"/>
        <w:rPr>
          <w:rFonts w:ascii="PT Astra Serif" w:hAnsi="PT Astra Serif" w:cs="PT Astra Serif"/>
          <w:sz w:val="26"/>
          <w:szCs w:val="28"/>
        </w:rPr>
      </w:pPr>
      <w:r w:rsidRPr="00387206">
        <w:rPr>
          <w:rFonts w:ascii="PT Astra Serif" w:hAnsi="PT Astra Serif" w:cs="PT Astra Serif"/>
        </w:rPr>
        <w:t>округа от 23.04.2026г. № 426</w:t>
      </w:r>
    </w:p>
    <w:p w:rsidR="00387206" w:rsidRDefault="00387206" w:rsidP="0044484C">
      <w:pPr>
        <w:jc w:val="center"/>
        <w:rPr>
          <w:rFonts w:ascii="PT Astra Serif" w:hAnsi="PT Astra Serif" w:cs="PT Astra Serif"/>
          <w:sz w:val="28"/>
          <w:szCs w:val="28"/>
        </w:rPr>
      </w:pPr>
    </w:p>
    <w:p w:rsidR="00387206" w:rsidRDefault="00387206" w:rsidP="0044484C">
      <w:pPr>
        <w:jc w:val="center"/>
        <w:rPr>
          <w:rFonts w:ascii="PT Astra Serif" w:hAnsi="PT Astra Serif" w:cs="PT Astra Serif"/>
          <w:sz w:val="28"/>
          <w:szCs w:val="28"/>
        </w:rPr>
      </w:pPr>
    </w:p>
    <w:p w:rsidR="0044484C" w:rsidRDefault="00387206" w:rsidP="0044484C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49.45pt" filled="t">
            <v:fill color2="black"/>
            <v:imagedata r:id="rId6" o:title="" croptop="-265f" cropbottom="-265f" cropleft="-414f" cropright="-414f"/>
          </v:shape>
        </w:pict>
      </w:r>
    </w:p>
    <w:p w:rsidR="0044484C" w:rsidRDefault="0044484C" w:rsidP="0044484C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КОНТРОЛЬНО - СЧЕТНАЯ ПАЛАТА</w:t>
      </w:r>
    </w:p>
    <w:p w:rsidR="0044484C" w:rsidRDefault="0044484C" w:rsidP="0044484C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ПРОКОПЬЕВСКОГО МУНИЦИПАЛЬНОГО ОКРУГА</w:t>
      </w:r>
    </w:p>
    <w:p w:rsidR="0044484C" w:rsidRDefault="0044484C" w:rsidP="0044484C">
      <w:pPr>
        <w:pStyle w:val="LO-Normal"/>
        <w:jc w:val="center"/>
        <w:rPr>
          <w:rFonts w:ascii="PT Astra Serif" w:hAnsi="PT Astra Serif"/>
          <w:b/>
          <w:sz w:val="28"/>
          <w:szCs w:val="28"/>
        </w:rPr>
      </w:pPr>
    </w:p>
    <w:p w:rsidR="0044484C" w:rsidRDefault="0044484C" w:rsidP="0044484C">
      <w:pPr>
        <w:pStyle w:val="LO-Normal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653033, Кемеровская область - Кузбасс</w:t>
      </w:r>
    </w:p>
    <w:p w:rsidR="0044484C" w:rsidRDefault="0044484C" w:rsidP="0044484C">
      <w:pPr>
        <w:pStyle w:val="LO-Normal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г. Прокопьевск, пр.</w:t>
      </w:r>
      <w:r w:rsidR="00387206">
        <w:rPr>
          <w:rFonts w:ascii="PT Astra Serif" w:hAnsi="PT Astra Serif"/>
          <w:sz w:val="28"/>
          <w:szCs w:val="28"/>
        </w:rPr>
        <w:t xml:space="preserve"> </w:t>
      </w:r>
      <w:bookmarkStart w:id="0" w:name="_GoBack"/>
      <w:bookmarkEnd w:id="0"/>
      <w:r>
        <w:rPr>
          <w:rFonts w:ascii="PT Astra Serif" w:hAnsi="PT Astra Serif"/>
          <w:sz w:val="28"/>
          <w:szCs w:val="28"/>
        </w:rPr>
        <w:t>Гагарина, 1в</w:t>
      </w:r>
    </w:p>
    <w:p w:rsidR="0044484C" w:rsidRPr="00387206" w:rsidRDefault="0044484C" w:rsidP="0044484C">
      <w:pPr>
        <w:pStyle w:val="LO-Normal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тел</w:t>
      </w:r>
      <w:r w:rsidRPr="00387206">
        <w:rPr>
          <w:rFonts w:ascii="PT Astra Serif" w:hAnsi="PT Astra Serif"/>
          <w:sz w:val="28"/>
          <w:szCs w:val="28"/>
        </w:rPr>
        <w:t xml:space="preserve">: (38466) 62-04-01, </w:t>
      </w:r>
      <w:r>
        <w:rPr>
          <w:rFonts w:ascii="PT Astra Serif" w:hAnsi="PT Astra Serif"/>
          <w:sz w:val="28"/>
          <w:szCs w:val="28"/>
          <w:lang w:val="en-US"/>
        </w:rPr>
        <w:t>e</w:t>
      </w:r>
      <w:r w:rsidRPr="00387206">
        <w:rPr>
          <w:rFonts w:ascii="PT Astra Serif" w:hAnsi="PT Astra Serif"/>
          <w:sz w:val="28"/>
          <w:szCs w:val="28"/>
        </w:rPr>
        <w:t>-</w:t>
      </w:r>
      <w:r>
        <w:rPr>
          <w:rFonts w:ascii="PT Astra Serif" w:hAnsi="PT Astra Serif"/>
          <w:sz w:val="28"/>
          <w:szCs w:val="28"/>
          <w:lang w:val="en-US"/>
        </w:rPr>
        <w:t>mail</w:t>
      </w:r>
      <w:r w:rsidRPr="00387206">
        <w:rPr>
          <w:rFonts w:ascii="PT Astra Serif" w:hAnsi="PT Astra Serif"/>
          <w:sz w:val="28"/>
          <w:szCs w:val="28"/>
        </w:rPr>
        <w:t xml:space="preserve">: </w:t>
      </w:r>
      <w:proofErr w:type="spellStart"/>
      <w:r>
        <w:rPr>
          <w:rFonts w:ascii="PT Astra Serif" w:hAnsi="PT Astra Serif"/>
          <w:sz w:val="28"/>
          <w:szCs w:val="28"/>
          <w:lang w:val="en-US"/>
        </w:rPr>
        <w:t>ksp</w:t>
      </w:r>
      <w:proofErr w:type="spellEnd"/>
      <w:r w:rsidRPr="00387206">
        <w:rPr>
          <w:rFonts w:ascii="PT Astra Serif" w:hAnsi="PT Astra Serif"/>
          <w:sz w:val="28"/>
          <w:szCs w:val="28"/>
        </w:rPr>
        <w:t>-</w:t>
      </w:r>
      <w:proofErr w:type="spellStart"/>
      <w:r>
        <w:rPr>
          <w:rFonts w:ascii="PT Astra Serif" w:hAnsi="PT Astra Serif"/>
          <w:sz w:val="28"/>
          <w:szCs w:val="28"/>
          <w:lang w:val="en-US"/>
        </w:rPr>
        <w:t>pmo</w:t>
      </w:r>
      <w:proofErr w:type="spellEnd"/>
      <w:r w:rsidRPr="00387206">
        <w:rPr>
          <w:rFonts w:ascii="PT Astra Serif" w:hAnsi="PT Astra Serif"/>
          <w:sz w:val="28"/>
          <w:szCs w:val="28"/>
        </w:rPr>
        <w:t>@</w:t>
      </w:r>
      <w:proofErr w:type="spellStart"/>
      <w:r>
        <w:rPr>
          <w:rFonts w:ascii="PT Astra Serif" w:hAnsi="PT Astra Serif"/>
          <w:sz w:val="28"/>
          <w:szCs w:val="28"/>
          <w:lang w:val="en-US"/>
        </w:rPr>
        <w:t>yandex</w:t>
      </w:r>
      <w:proofErr w:type="spellEnd"/>
      <w:r w:rsidRPr="00387206">
        <w:rPr>
          <w:rFonts w:ascii="PT Astra Serif" w:hAnsi="PT Astra Serif"/>
          <w:sz w:val="28"/>
          <w:szCs w:val="28"/>
        </w:rPr>
        <w:t>.</w:t>
      </w:r>
      <w:proofErr w:type="spellStart"/>
      <w:r>
        <w:rPr>
          <w:rFonts w:ascii="PT Astra Serif" w:hAnsi="PT Astra Serif"/>
          <w:sz w:val="28"/>
          <w:szCs w:val="28"/>
          <w:lang w:val="en-US"/>
        </w:rPr>
        <w:t>ru</w:t>
      </w:r>
      <w:proofErr w:type="spellEnd"/>
    </w:p>
    <w:p w:rsidR="0044484C" w:rsidRPr="00387206" w:rsidRDefault="0044484C" w:rsidP="0044484C">
      <w:pPr>
        <w:jc w:val="both"/>
        <w:rPr>
          <w:rFonts w:ascii="PT Astra Serif" w:hAnsi="PT Astra Serif"/>
          <w:b/>
          <w:sz w:val="28"/>
          <w:szCs w:val="28"/>
        </w:rPr>
      </w:pPr>
    </w:p>
    <w:p w:rsidR="0044484C" w:rsidRPr="00387206" w:rsidRDefault="0044484C" w:rsidP="0044484C">
      <w:pPr>
        <w:jc w:val="both"/>
        <w:rPr>
          <w:rFonts w:ascii="PT Astra Serif" w:hAnsi="PT Astra Serif"/>
          <w:b/>
          <w:sz w:val="28"/>
          <w:szCs w:val="28"/>
        </w:rPr>
      </w:pPr>
    </w:p>
    <w:p w:rsidR="0044484C" w:rsidRPr="00387206" w:rsidRDefault="0044484C" w:rsidP="0044484C">
      <w:pPr>
        <w:jc w:val="both"/>
        <w:rPr>
          <w:rFonts w:ascii="PT Astra Serif" w:hAnsi="PT Astra Serif"/>
          <w:b/>
          <w:sz w:val="28"/>
          <w:szCs w:val="28"/>
        </w:rPr>
      </w:pPr>
    </w:p>
    <w:p w:rsidR="0044484C" w:rsidRPr="00387206" w:rsidRDefault="0044484C" w:rsidP="0044484C">
      <w:pPr>
        <w:jc w:val="both"/>
        <w:rPr>
          <w:rFonts w:ascii="PT Astra Serif" w:hAnsi="PT Astra Serif"/>
          <w:b/>
          <w:sz w:val="28"/>
          <w:szCs w:val="28"/>
        </w:rPr>
      </w:pPr>
    </w:p>
    <w:p w:rsidR="0044484C" w:rsidRPr="00387206" w:rsidRDefault="0044484C" w:rsidP="0044484C">
      <w:pPr>
        <w:jc w:val="both"/>
        <w:rPr>
          <w:rFonts w:ascii="PT Astra Serif" w:hAnsi="PT Astra Serif"/>
          <w:b/>
          <w:sz w:val="28"/>
          <w:szCs w:val="28"/>
        </w:rPr>
      </w:pPr>
    </w:p>
    <w:p w:rsidR="0044484C" w:rsidRPr="00387206" w:rsidRDefault="0044484C" w:rsidP="0044484C">
      <w:pPr>
        <w:jc w:val="both"/>
        <w:rPr>
          <w:rFonts w:ascii="PT Astra Serif" w:hAnsi="PT Astra Serif"/>
          <w:b/>
          <w:sz w:val="28"/>
          <w:szCs w:val="28"/>
        </w:rPr>
      </w:pPr>
    </w:p>
    <w:p w:rsidR="0044484C" w:rsidRPr="00387206" w:rsidRDefault="0044484C" w:rsidP="0044484C">
      <w:pPr>
        <w:jc w:val="both"/>
        <w:rPr>
          <w:rFonts w:ascii="PT Astra Serif" w:hAnsi="PT Astra Serif"/>
          <w:b/>
          <w:sz w:val="28"/>
          <w:szCs w:val="28"/>
        </w:rPr>
      </w:pPr>
    </w:p>
    <w:p w:rsidR="0044484C" w:rsidRPr="00387206" w:rsidRDefault="0044484C" w:rsidP="0044484C">
      <w:pPr>
        <w:jc w:val="both"/>
        <w:rPr>
          <w:rFonts w:ascii="PT Astra Serif" w:hAnsi="PT Astra Serif"/>
          <w:b/>
          <w:sz w:val="28"/>
          <w:szCs w:val="28"/>
        </w:rPr>
      </w:pPr>
    </w:p>
    <w:p w:rsidR="0044484C" w:rsidRDefault="0044484C" w:rsidP="0044484C">
      <w:pPr>
        <w:spacing w:line="36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 Т Ч Е Т</w:t>
      </w:r>
    </w:p>
    <w:p w:rsidR="0044484C" w:rsidRDefault="0044484C" w:rsidP="0044484C">
      <w:pPr>
        <w:spacing w:line="36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 деятельности Контрольно-счетной палаты</w:t>
      </w:r>
    </w:p>
    <w:p w:rsidR="0044484C" w:rsidRDefault="0044484C" w:rsidP="0044484C">
      <w:pPr>
        <w:spacing w:line="360" w:lineRule="auto"/>
        <w:jc w:val="center"/>
        <w:rPr>
          <w:rFonts w:ascii="PT Astra Serif" w:hAnsi="PT Astra Serif"/>
          <w:b/>
          <w:sz w:val="28"/>
          <w:szCs w:val="28"/>
        </w:rPr>
      </w:pPr>
      <w:bookmarkStart w:id="1" w:name="_Hlk227232469"/>
      <w:r>
        <w:rPr>
          <w:rFonts w:ascii="PT Astra Serif" w:hAnsi="PT Astra Serif"/>
          <w:b/>
          <w:sz w:val="28"/>
          <w:szCs w:val="28"/>
        </w:rPr>
        <w:t>Прокопьевского муниципального округа</w:t>
      </w:r>
    </w:p>
    <w:bookmarkEnd w:id="1"/>
    <w:p w:rsidR="0044484C" w:rsidRDefault="0044484C" w:rsidP="0044484C">
      <w:pPr>
        <w:spacing w:line="36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за 2025 год</w:t>
      </w:r>
    </w:p>
    <w:p w:rsidR="0044484C" w:rsidRDefault="0044484C" w:rsidP="0044484C">
      <w:pPr>
        <w:jc w:val="both"/>
        <w:rPr>
          <w:rFonts w:ascii="PT Astra Serif" w:hAnsi="PT Astra Serif"/>
          <w:b/>
          <w:sz w:val="28"/>
          <w:szCs w:val="28"/>
        </w:rPr>
      </w:pPr>
    </w:p>
    <w:p w:rsidR="0044484C" w:rsidRDefault="0044484C" w:rsidP="0044484C">
      <w:pPr>
        <w:jc w:val="both"/>
        <w:rPr>
          <w:rFonts w:ascii="PT Astra Serif" w:hAnsi="PT Astra Serif"/>
          <w:b/>
          <w:sz w:val="28"/>
          <w:szCs w:val="28"/>
        </w:rPr>
      </w:pPr>
    </w:p>
    <w:p w:rsidR="0044484C" w:rsidRDefault="0044484C" w:rsidP="0044484C">
      <w:pPr>
        <w:jc w:val="both"/>
        <w:rPr>
          <w:rFonts w:ascii="PT Astra Serif" w:hAnsi="PT Astra Serif"/>
          <w:b/>
          <w:sz w:val="28"/>
          <w:szCs w:val="28"/>
        </w:rPr>
      </w:pPr>
    </w:p>
    <w:p w:rsidR="0044484C" w:rsidRDefault="0044484C" w:rsidP="0044484C">
      <w:pPr>
        <w:jc w:val="both"/>
        <w:rPr>
          <w:rFonts w:ascii="PT Astra Serif" w:hAnsi="PT Astra Serif"/>
          <w:b/>
          <w:sz w:val="28"/>
          <w:szCs w:val="28"/>
        </w:rPr>
      </w:pPr>
    </w:p>
    <w:p w:rsidR="0044484C" w:rsidRDefault="0044484C" w:rsidP="0044484C">
      <w:pPr>
        <w:jc w:val="both"/>
        <w:rPr>
          <w:rFonts w:ascii="PT Astra Serif" w:hAnsi="PT Astra Serif"/>
          <w:b/>
          <w:sz w:val="28"/>
          <w:szCs w:val="28"/>
        </w:rPr>
      </w:pPr>
    </w:p>
    <w:p w:rsidR="0044484C" w:rsidRDefault="0044484C" w:rsidP="0044484C">
      <w:pPr>
        <w:jc w:val="both"/>
        <w:rPr>
          <w:rFonts w:ascii="PT Astra Serif" w:hAnsi="PT Astra Serif"/>
          <w:b/>
          <w:sz w:val="28"/>
          <w:szCs w:val="28"/>
        </w:rPr>
      </w:pPr>
    </w:p>
    <w:p w:rsidR="0044484C" w:rsidRDefault="0044484C" w:rsidP="0044484C">
      <w:pPr>
        <w:jc w:val="both"/>
        <w:rPr>
          <w:rFonts w:ascii="PT Astra Serif" w:hAnsi="PT Astra Serif"/>
          <w:b/>
          <w:sz w:val="28"/>
          <w:szCs w:val="28"/>
        </w:rPr>
      </w:pPr>
    </w:p>
    <w:p w:rsidR="0044484C" w:rsidRDefault="0044484C" w:rsidP="0044484C">
      <w:pPr>
        <w:jc w:val="both"/>
        <w:rPr>
          <w:rFonts w:ascii="PT Astra Serif" w:hAnsi="PT Astra Serif"/>
          <w:b/>
          <w:sz w:val="28"/>
          <w:szCs w:val="28"/>
        </w:rPr>
      </w:pPr>
    </w:p>
    <w:p w:rsidR="0044484C" w:rsidRDefault="0044484C" w:rsidP="0044484C">
      <w:pPr>
        <w:jc w:val="both"/>
        <w:rPr>
          <w:rFonts w:ascii="PT Astra Serif" w:hAnsi="PT Astra Serif"/>
          <w:b/>
          <w:sz w:val="28"/>
          <w:szCs w:val="28"/>
        </w:rPr>
      </w:pPr>
    </w:p>
    <w:p w:rsidR="0044484C" w:rsidRDefault="0044484C" w:rsidP="0044484C">
      <w:pPr>
        <w:jc w:val="both"/>
        <w:rPr>
          <w:rFonts w:ascii="PT Astra Serif" w:hAnsi="PT Astra Serif"/>
          <w:b/>
          <w:sz w:val="28"/>
          <w:szCs w:val="28"/>
        </w:rPr>
      </w:pPr>
    </w:p>
    <w:p w:rsidR="0044484C" w:rsidRDefault="0044484C" w:rsidP="0044484C">
      <w:pPr>
        <w:jc w:val="both"/>
        <w:rPr>
          <w:rFonts w:ascii="PT Astra Serif" w:hAnsi="PT Astra Serif"/>
          <w:b/>
          <w:sz w:val="28"/>
          <w:szCs w:val="28"/>
        </w:rPr>
      </w:pPr>
    </w:p>
    <w:p w:rsidR="0044484C" w:rsidRDefault="0044484C" w:rsidP="0044484C">
      <w:pPr>
        <w:jc w:val="both"/>
        <w:rPr>
          <w:rFonts w:ascii="PT Astra Serif" w:hAnsi="PT Astra Serif"/>
          <w:b/>
          <w:sz w:val="28"/>
          <w:szCs w:val="28"/>
        </w:rPr>
      </w:pPr>
    </w:p>
    <w:p w:rsidR="0044484C" w:rsidRDefault="0044484C" w:rsidP="0044484C">
      <w:pPr>
        <w:jc w:val="both"/>
        <w:rPr>
          <w:rFonts w:ascii="PT Astra Serif" w:hAnsi="PT Astra Serif"/>
          <w:b/>
          <w:sz w:val="28"/>
          <w:szCs w:val="28"/>
        </w:rPr>
      </w:pPr>
    </w:p>
    <w:p w:rsidR="0044484C" w:rsidRDefault="0044484C" w:rsidP="0044484C">
      <w:pPr>
        <w:jc w:val="both"/>
        <w:rPr>
          <w:rFonts w:ascii="PT Astra Serif" w:hAnsi="PT Astra Serif"/>
          <w:b/>
          <w:sz w:val="28"/>
          <w:szCs w:val="28"/>
        </w:rPr>
      </w:pPr>
    </w:p>
    <w:p w:rsidR="0044484C" w:rsidRDefault="0044484C" w:rsidP="0044484C">
      <w:pPr>
        <w:jc w:val="both"/>
        <w:rPr>
          <w:rFonts w:ascii="PT Astra Serif" w:hAnsi="PT Astra Serif"/>
          <w:b/>
          <w:sz w:val="28"/>
          <w:szCs w:val="28"/>
        </w:rPr>
      </w:pPr>
    </w:p>
    <w:p w:rsidR="0044484C" w:rsidRDefault="0044484C" w:rsidP="0044484C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г. Прокопьевск, 2026 </w:t>
      </w:r>
    </w:p>
    <w:p w:rsidR="0044484C" w:rsidRDefault="0044484C" w:rsidP="0044484C">
      <w:pPr>
        <w:jc w:val="both"/>
        <w:rPr>
          <w:rFonts w:ascii="PT Astra Serif" w:hAnsi="PT Astra Serif"/>
          <w:sz w:val="28"/>
          <w:szCs w:val="28"/>
        </w:rPr>
      </w:pPr>
    </w:p>
    <w:p w:rsidR="0044484C" w:rsidRDefault="0044484C" w:rsidP="0044484C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Содержание</w:t>
      </w:r>
    </w:p>
    <w:p w:rsidR="0044484C" w:rsidRDefault="0044484C" w:rsidP="0044484C">
      <w:pPr>
        <w:jc w:val="center"/>
        <w:rPr>
          <w:rFonts w:ascii="PT Astra Serif" w:hAnsi="PT Astra Serif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9"/>
        <w:gridCol w:w="9421"/>
      </w:tblGrid>
      <w:tr w:rsidR="0044484C" w:rsidTr="00FE37DB">
        <w:tc>
          <w:tcPr>
            <w:tcW w:w="449" w:type="dxa"/>
            <w:shd w:val="clear" w:color="auto" w:fill="auto"/>
          </w:tcPr>
          <w:p w:rsidR="0044484C" w:rsidRDefault="0044484C" w:rsidP="00FE37DB">
            <w:pPr>
              <w:pStyle w:val="afa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1.</w:t>
            </w:r>
          </w:p>
        </w:tc>
        <w:tc>
          <w:tcPr>
            <w:tcW w:w="9421" w:type="dxa"/>
            <w:shd w:val="clear" w:color="auto" w:fill="auto"/>
          </w:tcPr>
          <w:p w:rsidR="0044484C" w:rsidRDefault="0044484C" w:rsidP="00FE37DB">
            <w:pPr>
              <w:pStyle w:val="afa"/>
              <w:textAlignment w:val="baseline"/>
            </w:pPr>
            <w:r>
              <w:rPr>
                <w:rFonts w:ascii="PT Astra Serif" w:hAnsi="PT Astra Serif"/>
                <w:sz w:val="28"/>
                <w:szCs w:val="28"/>
              </w:rPr>
              <w:t>Вводные положения……………………………………………………………….3</w:t>
            </w:r>
          </w:p>
        </w:tc>
      </w:tr>
      <w:tr w:rsidR="0044484C" w:rsidTr="00FE37DB">
        <w:tc>
          <w:tcPr>
            <w:tcW w:w="449" w:type="dxa"/>
            <w:shd w:val="clear" w:color="auto" w:fill="auto"/>
          </w:tcPr>
          <w:p w:rsidR="0044484C" w:rsidRDefault="0044484C" w:rsidP="00FE37DB">
            <w:pPr>
              <w:pStyle w:val="afa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1.1.</w:t>
            </w:r>
          </w:p>
        </w:tc>
        <w:tc>
          <w:tcPr>
            <w:tcW w:w="9421" w:type="dxa"/>
            <w:shd w:val="clear" w:color="auto" w:fill="auto"/>
          </w:tcPr>
          <w:p w:rsidR="0044484C" w:rsidRDefault="0044484C" w:rsidP="00FE37DB">
            <w:pPr>
              <w:jc w:val="both"/>
              <w:textAlignment w:val="baseline"/>
            </w:pPr>
            <w:r>
              <w:rPr>
                <w:rFonts w:ascii="PT Astra Serif" w:hAnsi="PT Astra Serif"/>
                <w:sz w:val="28"/>
                <w:szCs w:val="28"/>
              </w:rPr>
              <w:t>Правовая основа, принципы и приоритеты деятельности Контрольно-счетной палаты ПМО………………………………………………………………………..3</w:t>
            </w:r>
          </w:p>
        </w:tc>
      </w:tr>
      <w:tr w:rsidR="0044484C" w:rsidTr="00FE37DB">
        <w:tc>
          <w:tcPr>
            <w:tcW w:w="449" w:type="dxa"/>
            <w:shd w:val="clear" w:color="auto" w:fill="auto"/>
          </w:tcPr>
          <w:p w:rsidR="0044484C" w:rsidRDefault="0044484C" w:rsidP="00FE37DB">
            <w:pPr>
              <w:pStyle w:val="afa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1.2.</w:t>
            </w:r>
          </w:p>
        </w:tc>
        <w:tc>
          <w:tcPr>
            <w:tcW w:w="9421" w:type="dxa"/>
            <w:shd w:val="clear" w:color="auto" w:fill="auto"/>
          </w:tcPr>
          <w:p w:rsidR="0044484C" w:rsidRDefault="0044484C" w:rsidP="00FE37DB">
            <w:pPr>
              <w:jc w:val="both"/>
            </w:pPr>
            <w:r>
              <w:rPr>
                <w:rFonts w:ascii="PT Astra Serif" w:hAnsi="PT Astra Serif"/>
                <w:sz w:val="28"/>
                <w:szCs w:val="28"/>
              </w:rPr>
              <w:t>Структура Контрольно-счетной палаты и расходы на обеспечение деятельности……………………………………………………………………….4</w:t>
            </w:r>
          </w:p>
        </w:tc>
      </w:tr>
      <w:tr w:rsidR="0044484C" w:rsidTr="00FE37DB">
        <w:tc>
          <w:tcPr>
            <w:tcW w:w="449" w:type="dxa"/>
            <w:shd w:val="clear" w:color="auto" w:fill="auto"/>
          </w:tcPr>
          <w:p w:rsidR="0044484C" w:rsidRDefault="0044484C" w:rsidP="00FE37DB">
            <w:pPr>
              <w:pStyle w:val="afa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1.3.</w:t>
            </w:r>
          </w:p>
        </w:tc>
        <w:tc>
          <w:tcPr>
            <w:tcW w:w="9421" w:type="dxa"/>
            <w:shd w:val="clear" w:color="auto" w:fill="auto"/>
          </w:tcPr>
          <w:p w:rsidR="0044484C" w:rsidRDefault="0044484C" w:rsidP="00FE37DB">
            <w:pPr>
              <w:ind w:left="-17"/>
              <w:jc w:val="both"/>
            </w:pPr>
            <w:r>
              <w:rPr>
                <w:rFonts w:ascii="PT Astra Serif" w:hAnsi="PT Astra Serif"/>
                <w:sz w:val="28"/>
                <w:szCs w:val="28"/>
              </w:rPr>
              <w:t>Планирование деятельности Контрольно-счетной палаты …………...………..4</w:t>
            </w:r>
          </w:p>
        </w:tc>
      </w:tr>
      <w:tr w:rsidR="0044484C" w:rsidTr="00FE37DB">
        <w:tc>
          <w:tcPr>
            <w:tcW w:w="449" w:type="dxa"/>
            <w:shd w:val="clear" w:color="auto" w:fill="auto"/>
          </w:tcPr>
          <w:p w:rsidR="0044484C" w:rsidRDefault="0044484C" w:rsidP="00FE37DB">
            <w:pPr>
              <w:pStyle w:val="afa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9421" w:type="dxa"/>
            <w:shd w:val="clear" w:color="auto" w:fill="auto"/>
          </w:tcPr>
          <w:p w:rsidR="0044484C" w:rsidRDefault="0044484C" w:rsidP="00FE37DB">
            <w:pPr>
              <w:jc w:val="both"/>
            </w:pPr>
            <w:r>
              <w:rPr>
                <w:rFonts w:ascii="PT Astra Serif" w:hAnsi="PT Astra Serif"/>
                <w:sz w:val="28"/>
                <w:szCs w:val="28"/>
              </w:rPr>
              <w:t>Основные итоги деятельности Контрольно-счетной палаты в 2025 году……..4</w:t>
            </w:r>
          </w:p>
        </w:tc>
      </w:tr>
      <w:tr w:rsidR="0044484C" w:rsidTr="00FE37DB">
        <w:tc>
          <w:tcPr>
            <w:tcW w:w="449" w:type="dxa"/>
            <w:shd w:val="clear" w:color="auto" w:fill="auto"/>
          </w:tcPr>
          <w:p w:rsidR="0044484C" w:rsidRDefault="0044484C" w:rsidP="00FE37DB">
            <w:pPr>
              <w:pStyle w:val="afa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3.</w:t>
            </w:r>
          </w:p>
        </w:tc>
        <w:tc>
          <w:tcPr>
            <w:tcW w:w="9421" w:type="dxa"/>
            <w:shd w:val="clear" w:color="auto" w:fill="auto"/>
          </w:tcPr>
          <w:p w:rsidR="0044484C" w:rsidRDefault="0044484C" w:rsidP="00FE37DB">
            <w:pPr>
              <w:jc w:val="both"/>
            </w:pPr>
            <w:r>
              <w:rPr>
                <w:rFonts w:ascii="PT Astra Serif" w:hAnsi="PT Astra Serif"/>
                <w:sz w:val="28"/>
                <w:szCs w:val="28"/>
              </w:rPr>
              <w:t>Основные итоги контрольной деятельности за 2025 год……………………….6</w:t>
            </w:r>
          </w:p>
        </w:tc>
      </w:tr>
      <w:tr w:rsidR="0044484C" w:rsidTr="00FE37DB">
        <w:tc>
          <w:tcPr>
            <w:tcW w:w="449" w:type="dxa"/>
            <w:shd w:val="clear" w:color="auto" w:fill="auto"/>
          </w:tcPr>
          <w:p w:rsidR="0044484C" w:rsidRDefault="0044484C" w:rsidP="00FE37DB">
            <w:pPr>
              <w:pStyle w:val="afa"/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>4.</w:t>
            </w:r>
          </w:p>
        </w:tc>
        <w:tc>
          <w:tcPr>
            <w:tcW w:w="9421" w:type="dxa"/>
            <w:shd w:val="clear" w:color="auto" w:fill="auto"/>
          </w:tcPr>
          <w:p w:rsidR="0044484C" w:rsidRDefault="0044484C" w:rsidP="00FE37DB">
            <w:pPr>
              <w:pStyle w:val="afa"/>
              <w:textAlignment w:val="center"/>
            </w:pPr>
            <w:r>
              <w:rPr>
                <w:rFonts w:ascii="PT Astra Serif" w:hAnsi="PT Astra Serif"/>
                <w:sz w:val="28"/>
                <w:szCs w:val="28"/>
              </w:rPr>
              <w:t>Основные итоги экспертно-аналитической деятельности в 2025 году………...8</w:t>
            </w:r>
          </w:p>
        </w:tc>
      </w:tr>
      <w:tr w:rsidR="0044484C" w:rsidTr="00FE37DB">
        <w:tc>
          <w:tcPr>
            <w:tcW w:w="449" w:type="dxa"/>
            <w:shd w:val="clear" w:color="auto" w:fill="auto"/>
          </w:tcPr>
          <w:p w:rsidR="0044484C" w:rsidRDefault="0044484C" w:rsidP="00FE37DB">
            <w:pPr>
              <w:pStyle w:val="afa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5.</w:t>
            </w:r>
          </w:p>
        </w:tc>
        <w:tc>
          <w:tcPr>
            <w:tcW w:w="9421" w:type="dxa"/>
            <w:shd w:val="clear" w:color="auto" w:fill="auto"/>
          </w:tcPr>
          <w:p w:rsidR="0044484C" w:rsidRDefault="0044484C" w:rsidP="00FE37DB">
            <w:pPr>
              <w:pStyle w:val="afa"/>
              <w:textAlignment w:val="center"/>
            </w:pPr>
            <w:r>
              <w:rPr>
                <w:rFonts w:ascii="PT Astra Serif" w:hAnsi="PT Astra Serif"/>
                <w:sz w:val="28"/>
                <w:szCs w:val="28"/>
              </w:rPr>
              <w:t>Аудит в сфере закупок, товаров и услуг…………………………………………9</w:t>
            </w:r>
          </w:p>
        </w:tc>
      </w:tr>
      <w:tr w:rsidR="0044484C" w:rsidTr="00FE37DB">
        <w:tc>
          <w:tcPr>
            <w:tcW w:w="449" w:type="dxa"/>
            <w:shd w:val="clear" w:color="auto" w:fill="auto"/>
          </w:tcPr>
          <w:p w:rsidR="0044484C" w:rsidRDefault="0044484C" w:rsidP="00FE37DB">
            <w:pPr>
              <w:pStyle w:val="afa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6.</w:t>
            </w:r>
          </w:p>
        </w:tc>
        <w:tc>
          <w:tcPr>
            <w:tcW w:w="9421" w:type="dxa"/>
            <w:shd w:val="clear" w:color="auto" w:fill="auto"/>
          </w:tcPr>
          <w:p w:rsidR="0044484C" w:rsidRDefault="0044484C" w:rsidP="00FE37DB">
            <w:pPr>
              <w:pStyle w:val="afa"/>
              <w:textAlignment w:val="center"/>
            </w:pPr>
            <w:r>
              <w:rPr>
                <w:rFonts w:ascii="PT Astra Serif" w:hAnsi="PT Astra Serif"/>
                <w:sz w:val="28"/>
                <w:szCs w:val="28"/>
              </w:rPr>
              <w:t>Информационная и организационно-методическая деятельность……………10</w:t>
            </w:r>
          </w:p>
        </w:tc>
      </w:tr>
      <w:tr w:rsidR="0044484C" w:rsidTr="00FE37DB">
        <w:tc>
          <w:tcPr>
            <w:tcW w:w="449" w:type="dxa"/>
            <w:shd w:val="clear" w:color="auto" w:fill="auto"/>
          </w:tcPr>
          <w:p w:rsidR="0044484C" w:rsidRDefault="0044484C" w:rsidP="00FE37DB">
            <w:pPr>
              <w:pStyle w:val="afa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7.</w:t>
            </w:r>
          </w:p>
        </w:tc>
        <w:tc>
          <w:tcPr>
            <w:tcW w:w="9421" w:type="dxa"/>
            <w:shd w:val="clear" w:color="auto" w:fill="auto"/>
          </w:tcPr>
          <w:p w:rsidR="0044484C" w:rsidRDefault="0044484C" w:rsidP="00FE37DB">
            <w:pPr>
              <w:pStyle w:val="afa"/>
              <w:textAlignment w:val="center"/>
            </w:pPr>
            <w:r>
              <w:rPr>
                <w:rFonts w:ascii="PT Astra Serif" w:hAnsi="PT Astra Serif"/>
                <w:sz w:val="28"/>
                <w:szCs w:val="28"/>
              </w:rPr>
              <w:t>Основные направления деятельности на 2026 год……………………………..10</w:t>
            </w:r>
          </w:p>
        </w:tc>
      </w:tr>
    </w:tbl>
    <w:p w:rsidR="0044484C" w:rsidRDefault="0044484C" w:rsidP="0044484C">
      <w:pPr>
        <w:jc w:val="center"/>
        <w:rPr>
          <w:rFonts w:ascii="PT Astra Serif" w:hAnsi="PT Astra Serif"/>
          <w:sz w:val="28"/>
          <w:szCs w:val="28"/>
        </w:rPr>
      </w:pPr>
    </w:p>
    <w:p w:rsidR="0044484C" w:rsidRDefault="0044484C" w:rsidP="0044484C">
      <w:pPr>
        <w:jc w:val="center"/>
        <w:rPr>
          <w:rFonts w:ascii="PT Astra Serif" w:hAnsi="PT Astra Serif"/>
          <w:sz w:val="28"/>
          <w:szCs w:val="28"/>
        </w:rPr>
      </w:pPr>
    </w:p>
    <w:p w:rsidR="0044484C" w:rsidRDefault="0044484C" w:rsidP="0044484C">
      <w:pPr>
        <w:jc w:val="both"/>
        <w:rPr>
          <w:rFonts w:ascii="PT Astra Serif" w:hAnsi="PT Astra Serif"/>
          <w:sz w:val="28"/>
          <w:szCs w:val="28"/>
        </w:rPr>
      </w:pPr>
    </w:p>
    <w:p w:rsidR="0044484C" w:rsidRDefault="0044484C" w:rsidP="0044484C">
      <w:pPr>
        <w:jc w:val="both"/>
        <w:rPr>
          <w:rFonts w:ascii="PT Astra Serif" w:hAnsi="PT Astra Serif"/>
          <w:sz w:val="28"/>
          <w:szCs w:val="28"/>
        </w:rPr>
      </w:pPr>
    </w:p>
    <w:p w:rsidR="0044484C" w:rsidRDefault="0044484C" w:rsidP="0044484C">
      <w:pPr>
        <w:ind w:left="720"/>
        <w:jc w:val="both"/>
        <w:rPr>
          <w:rFonts w:ascii="PT Astra Serif" w:hAnsi="PT Astra Serif"/>
          <w:sz w:val="28"/>
          <w:szCs w:val="28"/>
        </w:rPr>
      </w:pPr>
    </w:p>
    <w:p w:rsidR="0044484C" w:rsidRDefault="0044484C" w:rsidP="0044484C">
      <w:pPr>
        <w:jc w:val="both"/>
        <w:rPr>
          <w:rFonts w:ascii="PT Astra Serif" w:hAnsi="PT Astra Serif"/>
          <w:b/>
          <w:sz w:val="28"/>
          <w:szCs w:val="28"/>
        </w:rPr>
      </w:pPr>
    </w:p>
    <w:p w:rsidR="0044484C" w:rsidRDefault="0044484C" w:rsidP="0044484C">
      <w:pPr>
        <w:jc w:val="both"/>
        <w:rPr>
          <w:rFonts w:ascii="PT Astra Serif" w:hAnsi="PT Astra Serif"/>
          <w:b/>
          <w:sz w:val="28"/>
          <w:szCs w:val="28"/>
        </w:rPr>
      </w:pPr>
    </w:p>
    <w:p w:rsidR="0044484C" w:rsidRDefault="0044484C" w:rsidP="0044484C">
      <w:pPr>
        <w:jc w:val="both"/>
        <w:rPr>
          <w:rFonts w:ascii="PT Astra Serif" w:hAnsi="PT Astra Serif"/>
          <w:b/>
          <w:sz w:val="28"/>
          <w:szCs w:val="28"/>
        </w:rPr>
      </w:pPr>
    </w:p>
    <w:p w:rsidR="0044484C" w:rsidRDefault="0044484C" w:rsidP="0044484C">
      <w:pPr>
        <w:jc w:val="both"/>
        <w:rPr>
          <w:rFonts w:ascii="PT Astra Serif" w:hAnsi="PT Astra Serif"/>
          <w:b/>
          <w:sz w:val="28"/>
          <w:szCs w:val="28"/>
        </w:rPr>
      </w:pPr>
    </w:p>
    <w:p w:rsidR="0044484C" w:rsidRDefault="0044484C" w:rsidP="0044484C">
      <w:pPr>
        <w:jc w:val="both"/>
        <w:rPr>
          <w:rFonts w:ascii="PT Astra Serif" w:hAnsi="PT Astra Serif"/>
          <w:b/>
          <w:sz w:val="28"/>
          <w:szCs w:val="28"/>
        </w:rPr>
      </w:pPr>
    </w:p>
    <w:p w:rsidR="0044484C" w:rsidRDefault="0044484C" w:rsidP="0044484C">
      <w:pPr>
        <w:jc w:val="both"/>
        <w:rPr>
          <w:rFonts w:ascii="PT Astra Serif" w:hAnsi="PT Astra Serif"/>
          <w:b/>
          <w:sz w:val="28"/>
          <w:szCs w:val="28"/>
        </w:rPr>
      </w:pPr>
    </w:p>
    <w:p w:rsidR="0044484C" w:rsidRDefault="0044484C" w:rsidP="0044484C">
      <w:pPr>
        <w:jc w:val="both"/>
        <w:rPr>
          <w:rFonts w:ascii="PT Astra Serif" w:hAnsi="PT Astra Serif"/>
          <w:b/>
          <w:sz w:val="28"/>
          <w:szCs w:val="28"/>
        </w:rPr>
      </w:pPr>
    </w:p>
    <w:p w:rsidR="0044484C" w:rsidRDefault="0044484C" w:rsidP="0044484C">
      <w:pPr>
        <w:jc w:val="both"/>
        <w:rPr>
          <w:rFonts w:ascii="PT Astra Serif" w:hAnsi="PT Astra Serif"/>
          <w:b/>
          <w:sz w:val="28"/>
          <w:szCs w:val="28"/>
        </w:rPr>
      </w:pPr>
    </w:p>
    <w:p w:rsidR="0044484C" w:rsidRDefault="0044484C" w:rsidP="0044484C">
      <w:pPr>
        <w:jc w:val="both"/>
        <w:rPr>
          <w:rFonts w:ascii="PT Astra Serif" w:hAnsi="PT Astra Serif"/>
          <w:b/>
          <w:sz w:val="28"/>
          <w:szCs w:val="28"/>
        </w:rPr>
      </w:pPr>
    </w:p>
    <w:p w:rsidR="0044484C" w:rsidRDefault="0044484C" w:rsidP="0044484C">
      <w:pPr>
        <w:jc w:val="both"/>
        <w:rPr>
          <w:rFonts w:ascii="PT Astra Serif" w:hAnsi="PT Astra Serif"/>
          <w:b/>
          <w:sz w:val="28"/>
          <w:szCs w:val="28"/>
        </w:rPr>
      </w:pPr>
    </w:p>
    <w:p w:rsidR="0044484C" w:rsidRDefault="0044484C" w:rsidP="0044484C">
      <w:pPr>
        <w:jc w:val="both"/>
        <w:rPr>
          <w:rFonts w:ascii="PT Astra Serif" w:hAnsi="PT Astra Serif"/>
          <w:b/>
          <w:sz w:val="28"/>
          <w:szCs w:val="28"/>
        </w:rPr>
      </w:pPr>
    </w:p>
    <w:p w:rsidR="0044484C" w:rsidRDefault="0044484C" w:rsidP="0044484C">
      <w:pPr>
        <w:jc w:val="both"/>
        <w:rPr>
          <w:rFonts w:ascii="PT Astra Serif" w:hAnsi="PT Astra Serif"/>
          <w:b/>
          <w:sz w:val="28"/>
          <w:szCs w:val="28"/>
        </w:rPr>
      </w:pPr>
    </w:p>
    <w:p w:rsidR="0044484C" w:rsidRDefault="0044484C" w:rsidP="0044484C">
      <w:pPr>
        <w:jc w:val="both"/>
        <w:rPr>
          <w:rFonts w:ascii="PT Astra Serif" w:hAnsi="PT Astra Serif"/>
          <w:b/>
          <w:sz w:val="28"/>
          <w:szCs w:val="28"/>
        </w:rPr>
      </w:pPr>
    </w:p>
    <w:p w:rsidR="0044484C" w:rsidRDefault="0044484C" w:rsidP="0044484C">
      <w:pPr>
        <w:jc w:val="both"/>
        <w:rPr>
          <w:rFonts w:ascii="PT Astra Serif" w:hAnsi="PT Astra Serif"/>
          <w:b/>
          <w:sz w:val="28"/>
          <w:szCs w:val="28"/>
        </w:rPr>
      </w:pPr>
    </w:p>
    <w:p w:rsidR="0044484C" w:rsidRDefault="0044484C" w:rsidP="0044484C">
      <w:pPr>
        <w:jc w:val="both"/>
        <w:rPr>
          <w:rFonts w:ascii="PT Astra Serif" w:hAnsi="PT Astra Serif"/>
          <w:b/>
          <w:sz w:val="28"/>
          <w:szCs w:val="28"/>
        </w:rPr>
      </w:pPr>
    </w:p>
    <w:p w:rsidR="0044484C" w:rsidRDefault="0044484C" w:rsidP="0044484C">
      <w:pPr>
        <w:jc w:val="both"/>
        <w:rPr>
          <w:rFonts w:ascii="PT Astra Serif" w:hAnsi="PT Astra Serif"/>
          <w:b/>
          <w:sz w:val="28"/>
          <w:szCs w:val="28"/>
        </w:rPr>
      </w:pPr>
    </w:p>
    <w:p w:rsidR="0044484C" w:rsidRDefault="0044484C" w:rsidP="0044484C">
      <w:pPr>
        <w:jc w:val="both"/>
        <w:rPr>
          <w:rFonts w:ascii="PT Astra Serif" w:hAnsi="PT Astra Serif"/>
          <w:b/>
          <w:sz w:val="28"/>
          <w:szCs w:val="28"/>
        </w:rPr>
      </w:pPr>
    </w:p>
    <w:p w:rsidR="0044484C" w:rsidRDefault="0044484C" w:rsidP="0044484C">
      <w:pPr>
        <w:jc w:val="both"/>
        <w:rPr>
          <w:rFonts w:ascii="PT Astra Serif" w:hAnsi="PT Astra Serif"/>
          <w:b/>
          <w:sz w:val="28"/>
          <w:szCs w:val="28"/>
        </w:rPr>
      </w:pPr>
    </w:p>
    <w:p w:rsidR="0044484C" w:rsidRDefault="0044484C" w:rsidP="0044484C">
      <w:pPr>
        <w:jc w:val="both"/>
        <w:rPr>
          <w:rFonts w:ascii="PT Astra Serif" w:hAnsi="PT Astra Serif"/>
          <w:b/>
          <w:sz w:val="28"/>
          <w:szCs w:val="28"/>
        </w:rPr>
      </w:pPr>
    </w:p>
    <w:p w:rsidR="0044484C" w:rsidRDefault="0044484C" w:rsidP="0044484C">
      <w:pPr>
        <w:numPr>
          <w:ilvl w:val="0"/>
          <w:numId w:val="43"/>
        </w:numPr>
        <w:suppressAutoHyphens/>
        <w:ind w:left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lastRenderedPageBreak/>
        <w:t>Вводные положения.</w:t>
      </w:r>
    </w:p>
    <w:p w:rsidR="0044484C" w:rsidRDefault="0044484C" w:rsidP="0044484C">
      <w:pPr>
        <w:rPr>
          <w:rFonts w:ascii="PT Astra Serif" w:hAnsi="PT Astra Serif"/>
          <w:b/>
          <w:sz w:val="28"/>
          <w:szCs w:val="28"/>
        </w:rPr>
      </w:pPr>
    </w:p>
    <w:p w:rsidR="0044484C" w:rsidRDefault="0044484C" w:rsidP="0044484C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</w:t>
      </w:r>
      <w:r>
        <w:rPr>
          <w:rFonts w:ascii="PT Astra Serif" w:hAnsi="PT Astra Serif"/>
          <w:sz w:val="28"/>
          <w:szCs w:val="28"/>
        </w:rPr>
        <w:tab/>
      </w:r>
      <w:proofErr w:type="gramStart"/>
      <w:r>
        <w:rPr>
          <w:rFonts w:ascii="PT Astra Serif" w:hAnsi="PT Astra Serif"/>
          <w:sz w:val="28"/>
          <w:szCs w:val="28"/>
        </w:rPr>
        <w:t>Настоящий отчет о деятельности Контрольно-счетной палаты Прокопьевского муниципального округа (</w:t>
      </w:r>
      <w:r>
        <w:rPr>
          <w:rFonts w:ascii="PT Astra Serif" w:hAnsi="PT Astra Serif"/>
          <w:i/>
          <w:iCs/>
          <w:sz w:val="28"/>
          <w:szCs w:val="28"/>
        </w:rPr>
        <w:t>далее</w:t>
      </w:r>
      <w:r>
        <w:rPr>
          <w:rFonts w:ascii="PT Astra Serif" w:hAnsi="PT Astra Serif"/>
          <w:sz w:val="28"/>
          <w:szCs w:val="28"/>
        </w:rPr>
        <w:t xml:space="preserve"> - </w:t>
      </w:r>
      <w:r>
        <w:rPr>
          <w:rFonts w:ascii="PT Astra Serif" w:hAnsi="PT Astra Serif"/>
          <w:b/>
          <w:bCs/>
          <w:sz w:val="28"/>
          <w:szCs w:val="28"/>
        </w:rPr>
        <w:t>Контрольно-счетная палата ПМО</w:t>
      </w:r>
      <w:r>
        <w:rPr>
          <w:rFonts w:ascii="PT Astra Serif" w:hAnsi="PT Astra Serif"/>
          <w:sz w:val="28"/>
          <w:szCs w:val="28"/>
        </w:rPr>
        <w:t>) за 2025 год подготовлен в соответствии со ст.19 ФЗ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образований», п.2 ст.20 Положения о Контрольно-счетной палате Прокопьевского муниципального округа, утвержденного решением Совета народных депутатов Прокопьевского муниципального округа от</w:t>
      </w:r>
      <w:proofErr w:type="gramEnd"/>
      <w:r>
        <w:rPr>
          <w:rFonts w:ascii="PT Astra Serif" w:hAnsi="PT Astra Serif"/>
          <w:sz w:val="28"/>
          <w:szCs w:val="28"/>
        </w:rPr>
        <w:t xml:space="preserve"> 21.09.2022 № 32. </w:t>
      </w:r>
    </w:p>
    <w:p w:rsidR="0044484C" w:rsidRDefault="0044484C" w:rsidP="0044484C">
      <w:pPr>
        <w:jc w:val="both"/>
        <w:rPr>
          <w:rFonts w:ascii="PT Astra Serif" w:hAnsi="PT Astra Serif"/>
          <w:sz w:val="28"/>
          <w:szCs w:val="28"/>
        </w:rPr>
      </w:pPr>
    </w:p>
    <w:p w:rsidR="0044484C" w:rsidRDefault="0044484C" w:rsidP="0044484C">
      <w:pPr>
        <w:numPr>
          <w:ilvl w:val="1"/>
          <w:numId w:val="43"/>
        </w:numPr>
        <w:tabs>
          <w:tab w:val="left" w:pos="851"/>
        </w:tabs>
        <w:suppressAutoHyphens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Правовая основа, принципы и</w:t>
      </w:r>
    </w:p>
    <w:p w:rsidR="0044484C" w:rsidRDefault="0044484C" w:rsidP="0044484C">
      <w:pPr>
        <w:ind w:left="36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приоритеты деятельности Контрольно-счетной палаты ПМО</w:t>
      </w:r>
    </w:p>
    <w:p w:rsidR="0044484C" w:rsidRDefault="0044484C" w:rsidP="0044484C">
      <w:pPr>
        <w:ind w:firstLine="708"/>
        <w:jc w:val="both"/>
        <w:rPr>
          <w:rFonts w:ascii="PT Astra Serif" w:hAnsi="PT Astra Serif"/>
          <w:b/>
          <w:sz w:val="28"/>
          <w:szCs w:val="28"/>
        </w:rPr>
      </w:pPr>
    </w:p>
    <w:p w:rsidR="0044484C" w:rsidRDefault="0044484C" w:rsidP="0044484C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Контрольно-счетная палата ПМО является постоянно действующим органом внешнего муниципального финансового контроля, обладает организационной и функциональной независимостью и осуществляет свою деятельность самостоятельно. </w:t>
      </w:r>
    </w:p>
    <w:p w:rsidR="0044484C" w:rsidRDefault="0044484C" w:rsidP="0044484C">
      <w:pPr>
        <w:ind w:firstLine="708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Основы деятельности Контрольно-счетной палаты ПМО определены Бюджетным кодексом РФ, Федеральным законом от 07.02.2011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образований», Уставом Прокопьевского муниципального округа, Положением о Контрольно-счетной палате ПМО, Регламентом Контрольно-счетной палаты ПМО, Положением о бюджетном процессе в Прокопьевском муниципальном округе, иными федеральными законами и законами Кемеровской области - Кузбасса, а</w:t>
      </w:r>
      <w:proofErr w:type="gramEnd"/>
      <w:r>
        <w:rPr>
          <w:rFonts w:ascii="PT Astra Serif" w:hAnsi="PT Astra Serif"/>
          <w:sz w:val="28"/>
          <w:szCs w:val="28"/>
        </w:rPr>
        <w:t xml:space="preserve"> также решениями Совета народных депутатов Прокопьевского муниципального округа. </w:t>
      </w:r>
    </w:p>
    <w:p w:rsidR="0044484C" w:rsidRDefault="0044484C" w:rsidP="0044484C">
      <w:pPr>
        <w:ind w:firstLine="708"/>
        <w:jc w:val="both"/>
        <w:rPr>
          <w:rFonts w:ascii="PT Astra Serif" w:hAnsi="PT Astra Serif"/>
          <w:bCs/>
          <w:color w:val="00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соответствии со ст.152 Бюджетного Кодекса РФ Контрольно-счетная палата ПМО является участником бюджетного процесса и осуществляет </w:t>
      </w:r>
      <w:proofErr w:type="gramStart"/>
      <w:r>
        <w:rPr>
          <w:rFonts w:ascii="PT Astra Serif" w:hAnsi="PT Astra Serif"/>
          <w:sz w:val="28"/>
          <w:szCs w:val="28"/>
        </w:rPr>
        <w:t>контроль за</w:t>
      </w:r>
      <w:proofErr w:type="gramEnd"/>
      <w:r>
        <w:rPr>
          <w:rFonts w:ascii="PT Astra Serif" w:hAnsi="PT Astra Serif"/>
          <w:sz w:val="28"/>
          <w:szCs w:val="28"/>
        </w:rPr>
        <w:t xml:space="preserve"> использованием средств бюджета Прокопьевского муниципального округа.</w:t>
      </w:r>
    </w:p>
    <w:p w:rsidR="0044484C" w:rsidRDefault="0044484C" w:rsidP="0044484C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Cs/>
          <w:color w:val="000000"/>
          <w:sz w:val="28"/>
          <w:szCs w:val="28"/>
        </w:rPr>
        <w:t xml:space="preserve">      </w:t>
      </w:r>
      <w:r>
        <w:rPr>
          <w:rFonts w:ascii="PT Astra Serif" w:hAnsi="PT Astra Serif"/>
          <w:bCs/>
          <w:color w:val="000000"/>
          <w:sz w:val="28"/>
          <w:szCs w:val="28"/>
        </w:rPr>
        <w:tab/>
        <w:t>Контрольные функции в 2025 году осуществлялись путём проведения проверок главных распорядителей и получателей средств бюджета округа, муниципальных учреждений, а также при подготовке заключений по результатам экспертно-аналитических мероприятий: экспертиза проекта бюджета, отчета об  исполнении бюджета, муниципальных программ и проектов муниципальных правовых актов.</w:t>
      </w:r>
    </w:p>
    <w:p w:rsidR="0044484C" w:rsidRDefault="0044484C" w:rsidP="0044484C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представленном отчете отражены основные направления деятельности Контрольно-счётной палаты ПМО в 2025 году, информация о проведённых контрольных и экспертно-аналитических мероприятиях, их общих результатах, о принятых объектами проверок мерах по устранению выявленных нарушений, недостатков и выполнению рекомендаций Контрольно-счетной палаты ПМО. </w:t>
      </w:r>
    </w:p>
    <w:p w:rsidR="0044484C" w:rsidRDefault="0044484C" w:rsidP="0044484C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     </w:t>
      </w:r>
      <w:r>
        <w:rPr>
          <w:rFonts w:ascii="PT Astra Serif" w:hAnsi="PT Astra Serif"/>
          <w:sz w:val="28"/>
          <w:szCs w:val="28"/>
        </w:rPr>
        <w:tab/>
        <w:t xml:space="preserve">Отчет содержит итоги организационной и информационной деятельности Контрольно-счётной палаты ПМО, информацию о взаимодействии и сотрудничестве с иными органами и организациями, а также приоритетные направления деятельности Контрольно-счетной палаты ПМО на 2026 год. </w:t>
      </w:r>
    </w:p>
    <w:p w:rsidR="0044484C" w:rsidRDefault="0044484C" w:rsidP="0044484C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44484C" w:rsidRDefault="0044484C" w:rsidP="0044484C">
      <w:pPr>
        <w:ind w:left="108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1.2. Структура Контрольно-счетной палаты ПМО </w:t>
      </w:r>
    </w:p>
    <w:p w:rsidR="0044484C" w:rsidRDefault="0044484C" w:rsidP="0044484C">
      <w:pPr>
        <w:ind w:left="108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и расходы на обеспечение деятельности.</w:t>
      </w:r>
    </w:p>
    <w:p w:rsidR="0044484C" w:rsidRDefault="0044484C" w:rsidP="0044484C">
      <w:pPr>
        <w:ind w:left="1080"/>
        <w:jc w:val="both"/>
        <w:rPr>
          <w:rFonts w:ascii="PT Astra Serif" w:hAnsi="PT Astra Serif"/>
          <w:b/>
          <w:sz w:val="28"/>
          <w:szCs w:val="28"/>
        </w:rPr>
      </w:pPr>
    </w:p>
    <w:p w:rsidR="0044484C" w:rsidRDefault="0044484C" w:rsidP="0044484C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 xml:space="preserve">Структура Контрольно-счетной палаты ПМО в соответствии с решением Совета народных депутатов Прокопьевского муниципального округа от 21.09.2022 г. № 29 состоит из председателя и 2 инспекторов. </w:t>
      </w:r>
    </w:p>
    <w:p w:rsidR="0044484C" w:rsidRDefault="0044484C" w:rsidP="0044484C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Фактический состав Контрольно-счетной палаты ПМО по состоянию на 01.01.2026 года составил 3 человека. </w:t>
      </w:r>
    </w:p>
    <w:p w:rsidR="0044484C" w:rsidRDefault="0044484C" w:rsidP="0044484C">
      <w:pPr>
        <w:jc w:val="both"/>
        <w:rPr>
          <w:rFonts w:ascii="PT Astra Serif" w:hAnsi="PT Astra Serif"/>
          <w:b/>
          <w:color w:val="8EAADB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Затраты на содержание Контрольно-счетной палаты ПМО в 2025 году составили 3 182,4 тыс. рублей. В общей сумме затрат на содержание, расходы на оплату труда составили 87,7%, расходы на обеспечение деятельности  12,3%.</w:t>
      </w:r>
    </w:p>
    <w:p w:rsidR="0044484C" w:rsidRDefault="0044484C" w:rsidP="0044484C">
      <w:pPr>
        <w:jc w:val="center"/>
        <w:rPr>
          <w:rFonts w:ascii="PT Astra Serif" w:hAnsi="PT Astra Serif"/>
          <w:b/>
          <w:color w:val="8EAADB"/>
          <w:sz w:val="28"/>
          <w:szCs w:val="28"/>
        </w:rPr>
      </w:pPr>
    </w:p>
    <w:p w:rsidR="0044484C" w:rsidRDefault="0044484C" w:rsidP="0044484C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1.3.  Планирование деятельности Контрольно-счетной палаты</w:t>
      </w:r>
    </w:p>
    <w:p w:rsidR="0044484C" w:rsidRDefault="0044484C" w:rsidP="0044484C">
      <w:pPr>
        <w:jc w:val="both"/>
        <w:rPr>
          <w:rFonts w:ascii="PT Astra Serif" w:hAnsi="PT Astra Serif"/>
          <w:b/>
          <w:sz w:val="28"/>
          <w:szCs w:val="28"/>
        </w:rPr>
      </w:pPr>
    </w:p>
    <w:p w:rsidR="0044484C" w:rsidRDefault="0044484C" w:rsidP="0044484C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</w:t>
      </w:r>
      <w:r>
        <w:rPr>
          <w:rFonts w:ascii="PT Astra Serif" w:hAnsi="PT Astra Serif"/>
          <w:sz w:val="28"/>
          <w:szCs w:val="28"/>
        </w:rPr>
        <w:tab/>
        <w:t>В соответствии со ст.12 Бюджетного Кодекса и ст.11 Положения о Контрольно-счетной палате ПМО свою деятельность Контрольно-счетная палата  осуществляет на основе ежегодных планов, которые разрабатываются и утверждаются самостоятельно с учетом предложений председателя Совета народных депутатов Прокопьевского муниципального округа, главы Прокопьевского муниципального округа.</w:t>
      </w:r>
    </w:p>
    <w:p w:rsidR="0044484C" w:rsidRDefault="0044484C" w:rsidP="0044484C">
      <w:pPr>
        <w:ind w:firstLine="708"/>
        <w:jc w:val="both"/>
        <w:rPr>
          <w:rStyle w:val="fontstyle01"/>
          <w:rFonts w:ascii="PT Astra Serif" w:hAnsi="PT Astra Serif"/>
          <w:color w:val="8EAADB"/>
        </w:rPr>
      </w:pPr>
      <w:r>
        <w:rPr>
          <w:rFonts w:ascii="PT Astra Serif" w:hAnsi="PT Astra Serif"/>
          <w:sz w:val="28"/>
          <w:szCs w:val="28"/>
        </w:rPr>
        <w:t>Планом работы на 2025 год предусмотрены мероприятия, которые позволили Контрольно-счетной палате ПМО в рамках исполнения своих полномочий охватить основные направления расходов бюджета Прокопьевского муниципального округа.</w:t>
      </w:r>
    </w:p>
    <w:p w:rsidR="0044484C" w:rsidRDefault="0044484C" w:rsidP="0044484C">
      <w:pPr>
        <w:jc w:val="both"/>
        <w:rPr>
          <w:rFonts w:ascii="PT Astra Serif" w:hAnsi="PT Astra Serif"/>
          <w:color w:val="8EAADB"/>
          <w:sz w:val="28"/>
          <w:szCs w:val="28"/>
        </w:rPr>
      </w:pPr>
      <w:r>
        <w:rPr>
          <w:rStyle w:val="fontstyle01"/>
          <w:rFonts w:ascii="PT Astra Serif" w:hAnsi="PT Astra Serif"/>
          <w:color w:val="8EAADB"/>
        </w:rPr>
        <w:t xml:space="preserve">     </w:t>
      </w:r>
      <w:r>
        <w:rPr>
          <w:rStyle w:val="fontstyle01"/>
          <w:rFonts w:ascii="PT Astra Serif" w:hAnsi="PT Astra Serif"/>
          <w:color w:val="8EAADB"/>
        </w:rPr>
        <w:tab/>
      </w:r>
      <w:r>
        <w:rPr>
          <w:rStyle w:val="fontstyle01"/>
          <w:rFonts w:ascii="PT Astra Serif" w:hAnsi="PT Astra Serif"/>
        </w:rPr>
        <w:t>Всего планом работы на 2025 год предусмотрено</w:t>
      </w:r>
      <w:r>
        <w:rPr>
          <w:rStyle w:val="fontstyle01"/>
          <w:rFonts w:ascii="PT Astra Serif" w:hAnsi="PT Astra Serif"/>
          <w:color w:val="8EAADB"/>
        </w:rPr>
        <w:t xml:space="preserve"> </w:t>
      </w:r>
      <w:r>
        <w:rPr>
          <w:rStyle w:val="fontstyle01"/>
          <w:rFonts w:ascii="PT Astra Serif" w:hAnsi="PT Astra Serif"/>
        </w:rPr>
        <w:t xml:space="preserve">проведение 18 мероприятий по объектам контроля (8 - контрольных и 10 - экспертно-аналитических) и 16 мероприятий организационного и информационного характера. </w:t>
      </w:r>
    </w:p>
    <w:p w:rsidR="0044484C" w:rsidRDefault="0044484C" w:rsidP="0044484C">
      <w:pPr>
        <w:jc w:val="both"/>
        <w:rPr>
          <w:rFonts w:ascii="PT Astra Serif" w:hAnsi="PT Astra Serif"/>
          <w:color w:val="8EAADB"/>
          <w:sz w:val="28"/>
          <w:szCs w:val="28"/>
        </w:rPr>
      </w:pPr>
    </w:p>
    <w:p w:rsidR="0044484C" w:rsidRDefault="0044484C" w:rsidP="0044484C">
      <w:pPr>
        <w:numPr>
          <w:ilvl w:val="0"/>
          <w:numId w:val="44"/>
        </w:numPr>
        <w:suppressAutoHyphens/>
        <w:ind w:left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Основные итоги </w:t>
      </w:r>
    </w:p>
    <w:p w:rsidR="0044484C" w:rsidRDefault="0044484C" w:rsidP="0044484C">
      <w:pPr>
        <w:jc w:val="center"/>
        <w:rPr>
          <w:rFonts w:ascii="PT Astra Serif" w:hAnsi="PT Astra Serif"/>
          <w:b/>
          <w:color w:val="8EAADB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деятельности Контрольно-счетной палаты в 2025 году.</w:t>
      </w:r>
    </w:p>
    <w:p w:rsidR="0044484C" w:rsidRDefault="0044484C" w:rsidP="0044484C">
      <w:pPr>
        <w:jc w:val="center"/>
        <w:rPr>
          <w:rFonts w:ascii="PT Astra Serif" w:hAnsi="PT Astra Serif"/>
          <w:b/>
          <w:color w:val="8EAADB"/>
          <w:sz w:val="28"/>
          <w:szCs w:val="28"/>
        </w:rPr>
      </w:pPr>
    </w:p>
    <w:p w:rsidR="0044484C" w:rsidRDefault="0044484C" w:rsidP="0044484C">
      <w:pPr>
        <w:tabs>
          <w:tab w:val="left" w:pos="567"/>
        </w:tabs>
        <w:ind w:firstLine="567"/>
        <w:jc w:val="both"/>
        <w:rPr>
          <w:rFonts w:ascii="PT Astra Serif" w:hAnsi="PT Astra Serif"/>
          <w:color w:val="8EAADB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течение 2025 года сотрудниками Контрольно-счетной палаты ПМО осуществлено:</w:t>
      </w:r>
      <w:r>
        <w:rPr>
          <w:rFonts w:ascii="PT Astra Serif" w:hAnsi="PT Astra Serif"/>
          <w:color w:val="8EAADB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9 контрольных мероприятий,</w:t>
      </w:r>
      <w:r>
        <w:rPr>
          <w:rFonts w:ascii="PT Astra Serif" w:hAnsi="PT Astra Serif"/>
          <w:color w:val="8EAADB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 том числе 3 внеплановых, 36 экспертно-аналитических мероприятий</w:t>
      </w:r>
      <w:r>
        <w:rPr>
          <w:rFonts w:ascii="PT Astra Serif" w:hAnsi="PT Astra Serif"/>
          <w:color w:val="8EAADB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и 16 </w:t>
      </w:r>
      <w:r>
        <w:rPr>
          <w:rStyle w:val="fontstyle01"/>
          <w:rFonts w:ascii="PT Astra Serif" w:hAnsi="PT Astra Serif"/>
        </w:rPr>
        <w:t>мероприятий организационного и информационного характера.</w:t>
      </w:r>
    </w:p>
    <w:p w:rsidR="0044484C" w:rsidRDefault="0044484C" w:rsidP="0044484C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8EAADB"/>
          <w:sz w:val="28"/>
          <w:szCs w:val="28"/>
        </w:rPr>
        <w:t xml:space="preserve">       </w:t>
      </w:r>
      <w:r>
        <w:rPr>
          <w:rFonts w:ascii="PT Astra Serif" w:hAnsi="PT Astra Serif"/>
          <w:color w:val="8EAADB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 xml:space="preserve">В соответствии со ст.19 Положения КСП ПМО в рамках взаимодействия с государственными и муниципальными органами специалисты Контрольно-счетной палаты ПМО приняли участие </w:t>
      </w:r>
      <w:proofErr w:type="gramStart"/>
      <w:r>
        <w:rPr>
          <w:rFonts w:ascii="PT Astra Serif" w:hAnsi="PT Astra Serif"/>
          <w:sz w:val="28"/>
          <w:szCs w:val="28"/>
        </w:rPr>
        <w:t>в</w:t>
      </w:r>
      <w:proofErr w:type="gramEnd"/>
      <w:r>
        <w:rPr>
          <w:rFonts w:ascii="PT Astra Serif" w:hAnsi="PT Astra Serif"/>
          <w:sz w:val="28"/>
          <w:szCs w:val="28"/>
        </w:rPr>
        <w:t>:</w:t>
      </w:r>
    </w:p>
    <w:p w:rsidR="0044484C" w:rsidRDefault="0044484C" w:rsidP="0044484C">
      <w:pPr>
        <w:jc w:val="both"/>
        <w:rPr>
          <w:rFonts w:ascii="PT Astra Serif" w:hAnsi="PT Astra Serif"/>
          <w:color w:val="8EAADB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</w:t>
      </w:r>
      <w:r>
        <w:rPr>
          <w:rFonts w:ascii="PT Astra Serif" w:hAnsi="PT Astra Serif"/>
          <w:sz w:val="28"/>
          <w:szCs w:val="28"/>
        </w:rPr>
        <w:tab/>
        <w:t xml:space="preserve">- 6 </w:t>
      </w:r>
      <w:proofErr w:type="gramStart"/>
      <w:r>
        <w:rPr>
          <w:rFonts w:ascii="PT Astra Serif" w:hAnsi="PT Astra Serif"/>
          <w:sz w:val="28"/>
          <w:szCs w:val="28"/>
        </w:rPr>
        <w:t>проверках</w:t>
      </w:r>
      <w:proofErr w:type="gramEnd"/>
      <w:r>
        <w:rPr>
          <w:rFonts w:ascii="PT Astra Serif" w:hAnsi="PT Astra Serif"/>
          <w:sz w:val="28"/>
          <w:szCs w:val="28"/>
        </w:rPr>
        <w:t>, проведенных прокуратурой Прокопьевского района,</w:t>
      </w:r>
    </w:p>
    <w:p w:rsidR="0044484C" w:rsidRDefault="0044484C" w:rsidP="0044484C">
      <w:pPr>
        <w:jc w:val="both"/>
        <w:rPr>
          <w:rStyle w:val="fontstyle01"/>
          <w:rFonts w:ascii="PT Astra Serif" w:hAnsi="PT Astra Serif"/>
          <w:color w:val="8EAADB"/>
        </w:rPr>
      </w:pPr>
      <w:r>
        <w:rPr>
          <w:rFonts w:ascii="PT Astra Serif" w:hAnsi="PT Astra Serif"/>
          <w:color w:val="8EAADB"/>
          <w:sz w:val="28"/>
          <w:szCs w:val="28"/>
        </w:rPr>
        <w:lastRenderedPageBreak/>
        <w:t xml:space="preserve">      </w:t>
      </w:r>
      <w:r>
        <w:rPr>
          <w:rFonts w:ascii="PT Astra Serif" w:hAnsi="PT Astra Serif"/>
          <w:color w:val="8EAADB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>-  7 рабочих группах Совета народных депутатов Прокопьевского муниципального округа по разработке нормативно-правовых актов и проведению мониторинга по разным видам деятельности на территории Прокопьевского муниципального округа.</w:t>
      </w:r>
    </w:p>
    <w:p w:rsidR="0044484C" w:rsidRDefault="0044484C" w:rsidP="0044484C">
      <w:pPr>
        <w:jc w:val="both"/>
        <w:rPr>
          <w:rFonts w:ascii="PT Astra Serif" w:hAnsi="PT Astra Serif"/>
          <w:sz w:val="28"/>
          <w:szCs w:val="28"/>
        </w:rPr>
      </w:pPr>
      <w:r>
        <w:rPr>
          <w:rStyle w:val="fontstyle01"/>
          <w:rFonts w:ascii="PT Astra Serif" w:hAnsi="PT Astra Serif"/>
          <w:color w:val="8EAADB"/>
        </w:rPr>
        <w:tab/>
      </w:r>
    </w:p>
    <w:p w:rsidR="0044484C" w:rsidRDefault="0044484C" w:rsidP="0044484C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</w:t>
      </w:r>
      <w:r>
        <w:rPr>
          <w:rFonts w:ascii="PT Astra Serif" w:hAnsi="PT Astra Serif"/>
          <w:sz w:val="28"/>
          <w:szCs w:val="28"/>
        </w:rPr>
        <w:tab/>
        <w:t>Всего проверочными мероприятиями охвачено 12 объектов по реализации средств бюджета округа.</w:t>
      </w:r>
    </w:p>
    <w:p w:rsidR="0044484C" w:rsidRDefault="0044484C" w:rsidP="0044484C">
      <w:pPr>
        <w:pStyle w:val="23"/>
        <w:shd w:val="clear" w:color="auto" w:fill="auto"/>
        <w:spacing w:line="322" w:lineRule="exact"/>
        <w:ind w:firstLine="708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Объектами контроля являлись:</w:t>
      </w:r>
    </w:p>
    <w:p w:rsidR="0044484C" w:rsidRDefault="0044484C" w:rsidP="0044484C">
      <w:pPr>
        <w:pStyle w:val="23"/>
        <w:numPr>
          <w:ilvl w:val="0"/>
          <w:numId w:val="42"/>
        </w:numPr>
        <w:shd w:val="clear" w:color="auto" w:fill="auto"/>
        <w:tabs>
          <w:tab w:val="left" w:pos="955"/>
        </w:tabs>
        <w:suppressAutoHyphens/>
        <w:spacing w:line="322" w:lineRule="exact"/>
        <w:ind w:firstLine="74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 главных администраторов бюджетных сре</w:t>
      </w:r>
      <w:proofErr w:type="gramStart"/>
      <w:r>
        <w:rPr>
          <w:rFonts w:ascii="PT Astra Serif" w:hAnsi="PT Astra Serif"/>
          <w:sz w:val="28"/>
          <w:szCs w:val="28"/>
        </w:rPr>
        <w:t>дств в р</w:t>
      </w:r>
      <w:proofErr w:type="gramEnd"/>
      <w:r>
        <w:rPr>
          <w:rFonts w:ascii="PT Astra Serif" w:hAnsi="PT Astra Serif"/>
          <w:sz w:val="28"/>
          <w:szCs w:val="28"/>
        </w:rPr>
        <w:t>амках внешней проверки бюджетной отчетности;</w:t>
      </w:r>
    </w:p>
    <w:p w:rsidR="0044484C" w:rsidRDefault="0044484C" w:rsidP="0044484C">
      <w:pPr>
        <w:pStyle w:val="23"/>
        <w:numPr>
          <w:ilvl w:val="0"/>
          <w:numId w:val="42"/>
        </w:numPr>
        <w:shd w:val="clear" w:color="auto" w:fill="auto"/>
        <w:tabs>
          <w:tab w:val="left" w:pos="955"/>
        </w:tabs>
        <w:suppressAutoHyphens/>
        <w:spacing w:line="322" w:lineRule="exact"/>
        <w:ind w:firstLine="74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 главных распорядителя бюджетных средств, 2 казенных учреждения,  2 бюджетных учреждения и 1 автономное учреждение в рамках контрольных мероприятий;</w:t>
      </w:r>
    </w:p>
    <w:p w:rsidR="0044484C" w:rsidRDefault="0044484C" w:rsidP="0044484C">
      <w:pPr>
        <w:ind w:hanging="142"/>
        <w:jc w:val="both"/>
        <w:rPr>
          <w:rFonts w:ascii="PT Astra Serif" w:hAnsi="PT Astra Serif"/>
          <w:b/>
          <w:i/>
          <w:color w:val="8EAADB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Основные показатели, характеризующие работу Контрольно-счетной палаты ПМО в 2025 году, приведены в таблице:       </w:t>
      </w:r>
    </w:p>
    <w:p w:rsidR="0044484C" w:rsidRDefault="0044484C" w:rsidP="0044484C">
      <w:pPr>
        <w:ind w:hanging="142"/>
        <w:jc w:val="both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color w:val="8EAADB"/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</w:p>
    <w:tbl>
      <w:tblPr>
        <w:tblW w:w="0" w:type="auto"/>
        <w:tblInd w:w="370" w:type="dxa"/>
        <w:tblLayout w:type="fixed"/>
        <w:tblLook w:val="0000" w:firstRow="0" w:lastRow="0" w:firstColumn="0" w:lastColumn="0" w:noHBand="0" w:noVBand="0"/>
      </w:tblPr>
      <w:tblGrid>
        <w:gridCol w:w="6748"/>
        <w:gridCol w:w="2668"/>
      </w:tblGrid>
      <w:tr w:rsidR="0044484C" w:rsidTr="00FE37DB">
        <w:trPr>
          <w:trHeight w:val="712"/>
        </w:trPr>
        <w:tc>
          <w:tcPr>
            <w:tcW w:w="6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84C" w:rsidRDefault="0044484C" w:rsidP="00FE37DB">
            <w:pPr>
              <w:ind w:firstLine="851"/>
              <w:jc w:val="center"/>
            </w:pPr>
            <w:r>
              <w:rPr>
                <w:rFonts w:ascii="PT Astra Serif" w:hAnsi="PT Astra Serif"/>
                <w:b/>
                <w:i/>
                <w:sz w:val="28"/>
                <w:szCs w:val="28"/>
              </w:rPr>
              <w:t>Показатель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84C" w:rsidRDefault="0044484C" w:rsidP="00FE37DB">
            <w:pPr>
              <w:jc w:val="center"/>
            </w:pPr>
            <w:r>
              <w:rPr>
                <w:rFonts w:ascii="PT Astra Serif" w:hAnsi="PT Astra Serif"/>
                <w:b/>
                <w:i/>
                <w:sz w:val="28"/>
                <w:szCs w:val="28"/>
              </w:rPr>
              <w:t>2025 г.</w:t>
            </w:r>
          </w:p>
        </w:tc>
      </w:tr>
      <w:tr w:rsidR="0044484C" w:rsidTr="00FE37DB">
        <w:tc>
          <w:tcPr>
            <w:tcW w:w="6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84C" w:rsidRDefault="0044484C" w:rsidP="00FE37DB">
            <w:r>
              <w:rPr>
                <w:rFonts w:ascii="PT Astra Serif" w:hAnsi="PT Astra Serif"/>
                <w:sz w:val="28"/>
                <w:szCs w:val="28"/>
              </w:rPr>
              <w:t>1. Проведено контрольных и экспертно-аналитических мероприятий, из них: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84C" w:rsidRDefault="0044484C" w:rsidP="00FE37DB">
            <w:pPr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63</w:t>
            </w:r>
          </w:p>
        </w:tc>
      </w:tr>
      <w:tr w:rsidR="0044484C" w:rsidTr="00FE37DB">
        <w:trPr>
          <w:trHeight w:val="429"/>
        </w:trPr>
        <w:tc>
          <w:tcPr>
            <w:tcW w:w="6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84C" w:rsidRDefault="0044484C" w:rsidP="00FE37DB">
            <w:r>
              <w:rPr>
                <w:rFonts w:ascii="PT Astra Serif" w:hAnsi="PT Astra Serif"/>
                <w:sz w:val="28"/>
                <w:szCs w:val="28"/>
              </w:rPr>
              <w:t>экспертно-аналитических мероприятий,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84C" w:rsidRDefault="0044484C" w:rsidP="00FE37DB">
            <w:pPr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36</w:t>
            </w:r>
          </w:p>
        </w:tc>
      </w:tr>
      <w:tr w:rsidR="0044484C" w:rsidTr="00FE37DB">
        <w:trPr>
          <w:trHeight w:val="346"/>
        </w:trPr>
        <w:tc>
          <w:tcPr>
            <w:tcW w:w="6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84C" w:rsidRDefault="0044484C" w:rsidP="00FE37DB">
            <w:r>
              <w:rPr>
                <w:rFonts w:ascii="PT Astra Serif" w:hAnsi="PT Astra Serif"/>
                <w:sz w:val="28"/>
                <w:szCs w:val="28"/>
              </w:rPr>
              <w:t>контрольных мероприятий,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84C" w:rsidRDefault="0044484C" w:rsidP="00FE37DB">
            <w:pPr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27</w:t>
            </w:r>
          </w:p>
        </w:tc>
      </w:tr>
      <w:tr w:rsidR="0044484C" w:rsidTr="00FE37DB">
        <w:tc>
          <w:tcPr>
            <w:tcW w:w="6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84C" w:rsidRDefault="0044484C" w:rsidP="00FE37DB">
            <w:r>
              <w:rPr>
                <w:rFonts w:ascii="PT Astra Serif" w:hAnsi="PT Astra Serif"/>
                <w:i/>
                <w:iCs/>
                <w:sz w:val="28"/>
                <w:szCs w:val="28"/>
              </w:rPr>
              <w:t xml:space="preserve">               в том числе </w:t>
            </w:r>
            <w:proofErr w:type="gramStart"/>
            <w:r>
              <w:rPr>
                <w:rFonts w:ascii="PT Astra Serif" w:hAnsi="PT Astra Serif"/>
                <w:i/>
                <w:iCs/>
                <w:sz w:val="28"/>
                <w:szCs w:val="28"/>
              </w:rPr>
              <w:t>внеплановых</w:t>
            </w:r>
            <w:proofErr w:type="gramEnd"/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84C" w:rsidRDefault="0044484C" w:rsidP="00FE37DB">
            <w:pPr>
              <w:jc w:val="center"/>
            </w:pPr>
            <w:r>
              <w:rPr>
                <w:rFonts w:ascii="PT Astra Serif" w:hAnsi="PT Astra Serif"/>
                <w:i/>
                <w:iCs/>
                <w:sz w:val="28"/>
                <w:szCs w:val="28"/>
              </w:rPr>
              <w:t>3</w:t>
            </w:r>
          </w:p>
        </w:tc>
      </w:tr>
      <w:tr w:rsidR="0044484C" w:rsidTr="00FE37DB">
        <w:trPr>
          <w:trHeight w:val="207"/>
        </w:trPr>
        <w:tc>
          <w:tcPr>
            <w:tcW w:w="6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84C" w:rsidRDefault="0044484C" w:rsidP="00FE37DB">
            <w:r>
              <w:rPr>
                <w:rFonts w:ascii="PT Astra Serif" w:hAnsi="PT Astra Serif"/>
                <w:sz w:val="28"/>
                <w:szCs w:val="28"/>
              </w:rPr>
              <w:t>2. Количество объектов контрольных мероприятий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84C" w:rsidRDefault="0044484C" w:rsidP="00FE37DB">
            <w:pPr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12</w:t>
            </w:r>
          </w:p>
        </w:tc>
      </w:tr>
      <w:tr w:rsidR="0044484C" w:rsidTr="00FE37DB">
        <w:trPr>
          <w:trHeight w:val="479"/>
        </w:trPr>
        <w:tc>
          <w:tcPr>
            <w:tcW w:w="67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84C" w:rsidRDefault="0044484C" w:rsidP="00FE37DB">
            <w:r>
              <w:rPr>
                <w:rFonts w:ascii="PT Astra Serif" w:hAnsi="PT Astra Serif"/>
                <w:sz w:val="28"/>
                <w:szCs w:val="28"/>
              </w:rPr>
              <w:t>3. Общий объем проверенных средств, тыс. руб.</w:t>
            </w:r>
          </w:p>
        </w:tc>
        <w:tc>
          <w:tcPr>
            <w:tcW w:w="2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84C" w:rsidRDefault="0044484C" w:rsidP="00FE37DB">
            <w:pPr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1 036 644,9</w:t>
            </w:r>
          </w:p>
        </w:tc>
      </w:tr>
      <w:tr w:rsidR="0044484C" w:rsidTr="00FE37DB">
        <w:trPr>
          <w:trHeight w:val="207"/>
        </w:trPr>
        <w:tc>
          <w:tcPr>
            <w:tcW w:w="67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84C" w:rsidRDefault="0044484C" w:rsidP="00FE37DB">
            <w:r>
              <w:rPr>
                <w:rFonts w:ascii="PT Astra Serif" w:hAnsi="PT Astra Serif"/>
                <w:sz w:val="28"/>
                <w:szCs w:val="28"/>
              </w:rPr>
              <w:t>4. Количество выявленных нарушений</w:t>
            </w:r>
          </w:p>
        </w:tc>
        <w:tc>
          <w:tcPr>
            <w:tcW w:w="2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84C" w:rsidRDefault="0044484C" w:rsidP="00FE37DB">
            <w:pPr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151</w:t>
            </w:r>
          </w:p>
        </w:tc>
      </w:tr>
      <w:tr w:rsidR="0044484C" w:rsidTr="00FE37DB">
        <w:trPr>
          <w:trHeight w:val="207"/>
        </w:trPr>
        <w:tc>
          <w:tcPr>
            <w:tcW w:w="67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84C" w:rsidRDefault="0044484C" w:rsidP="00FE37DB">
            <w:r>
              <w:rPr>
                <w:rFonts w:ascii="PT Astra Serif" w:hAnsi="PT Astra Serif"/>
                <w:sz w:val="28"/>
                <w:szCs w:val="28"/>
              </w:rPr>
              <w:t xml:space="preserve">5. Сумма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выявленых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нарушений, тыс. руб.</w:t>
            </w:r>
          </w:p>
        </w:tc>
        <w:tc>
          <w:tcPr>
            <w:tcW w:w="2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84C" w:rsidRDefault="0044484C" w:rsidP="00FE37DB">
            <w:pPr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851 205,7</w:t>
            </w:r>
          </w:p>
        </w:tc>
      </w:tr>
      <w:tr w:rsidR="0044484C" w:rsidTr="00FE37DB">
        <w:tc>
          <w:tcPr>
            <w:tcW w:w="6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84C" w:rsidRDefault="0044484C" w:rsidP="00FE37DB">
            <w:r>
              <w:rPr>
                <w:rFonts w:ascii="PT Astra Serif" w:hAnsi="PT Astra Serif"/>
                <w:sz w:val="28"/>
                <w:szCs w:val="28"/>
              </w:rPr>
              <w:t>6. Фактические затраты на содержание КСП, тыс. руб.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84C" w:rsidRDefault="0044484C" w:rsidP="00FE37DB">
            <w:pPr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3 182,4</w:t>
            </w:r>
          </w:p>
        </w:tc>
      </w:tr>
      <w:tr w:rsidR="0044484C" w:rsidTr="00FE37DB">
        <w:tc>
          <w:tcPr>
            <w:tcW w:w="6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84C" w:rsidRDefault="0044484C" w:rsidP="00FE37DB">
            <w:r>
              <w:rPr>
                <w:rFonts w:ascii="PT Astra Serif" w:hAnsi="PT Astra Serif"/>
                <w:sz w:val="28"/>
                <w:szCs w:val="28"/>
              </w:rPr>
              <w:t>7. Количество направленных представлений и предписаний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84C" w:rsidRDefault="0044484C" w:rsidP="00FE37DB">
            <w:pPr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</w:tr>
    </w:tbl>
    <w:p w:rsidR="0044484C" w:rsidRDefault="0044484C" w:rsidP="0044484C">
      <w:pPr>
        <w:jc w:val="both"/>
        <w:rPr>
          <w:rFonts w:ascii="PT Astra Serif" w:hAnsi="PT Astra Serif"/>
          <w:color w:val="8EAADB"/>
          <w:sz w:val="28"/>
          <w:szCs w:val="28"/>
        </w:rPr>
      </w:pPr>
    </w:p>
    <w:p w:rsidR="0044484C" w:rsidRDefault="0044484C" w:rsidP="0044484C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Общий объем проверенных средств за 2025 год составил 1 036 644,9 тыс. руб. без учета внешней проверки исполнения бюджета, бюджетной отчетности и экспертно-аналитических мероприятий по муниципальным программам округа.</w:t>
      </w:r>
    </w:p>
    <w:p w:rsidR="0044484C" w:rsidRDefault="0044484C" w:rsidP="0044484C">
      <w:pPr>
        <w:jc w:val="both"/>
        <w:rPr>
          <w:rStyle w:val="713pt"/>
          <w:rFonts w:ascii="PT Astra Serif" w:eastAsia="Calibri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Общий объем выявленных нарушений и недостатков установлен на сумму 851 205,7 тыс. руб., из них н</w:t>
      </w:r>
      <w:r>
        <w:rPr>
          <w:rStyle w:val="713pt"/>
          <w:rFonts w:ascii="PT Astra Serif" w:eastAsia="Arial Unicode MS" w:hAnsi="PT Astra Serif"/>
          <w:sz w:val="28"/>
          <w:szCs w:val="28"/>
        </w:rPr>
        <w:t>еэффективное использование средств местного бюджета составило 3 587,0 тыс. руб.</w:t>
      </w:r>
    </w:p>
    <w:p w:rsidR="0044484C" w:rsidRDefault="0044484C" w:rsidP="0044484C">
      <w:pPr>
        <w:jc w:val="both"/>
        <w:rPr>
          <w:rFonts w:ascii="PT Astra Serif" w:hAnsi="PT Astra Serif"/>
          <w:color w:val="8EAADB"/>
          <w:sz w:val="28"/>
          <w:szCs w:val="28"/>
        </w:rPr>
      </w:pPr>
      <w:r>
        <w:rPr>
          <w:rStyle w:val="713pt"/>
          <w:rFonts w:ascii="PT Astra Serif" w:eastAsia="Calibri" w:hAnsi="PT Astra Serif"/>
          <w:sz w:val="28"/>
          <w:szCs w:val="28"/>
        </w:rPr>
        <w:t xml:space="preserve">   </w:t>
      </w:r>
      <w:r>
        <w:rPr>
          <w:rStyle w:val="713pt"/>
          <w:rFonts w:ascii="PT Astra Serif" w:eastAsia="Arial Unicode MS" w:hAnsi="PT Astra Serif"/>
          <w:sz w:val="28"/>
          <w:szCs w:val="28"/>
        </w:rPr>
        <w:tab/>
        <w:t>В рамках аудита в сфере закупок товаров и услуг проанализирована деятельность 6 заказчиков.</w:t>
      </w:r>
    </w:p>
    <w:p w:rsidR="0044484C" w:rsidRDefault="0044484C" w:rsidP="0044484C">
      <w:pPr>
        <w:jc w:val="both"/>
        <w:rPr>
          <w:rFonts w:ascii="PT Astra Serif" w:hAnsi="PT Astra Serif"/>
          <w:color w:val="8EAADB"/>
          <w:sz w:val="28"/>
          <w:szCs w:val="28"/>
        </w:rPr>
      </w:pPr>
      <w:r>
        <w:rPr>
          <w:rFonts w:ascii="PT Astra Serif" w:hAnsi="PT Astra Serif"/>
          <w:color w:val="8EAADB"/>
          <w:sz w:val="28"/>
          <w:szCs w:val="28"/>
        </w:rPr>
        <w:tab/>
      </w:r>
    </w:p>
    <w:p w:rsidR="0044484C" w:rsidRDefault="0044484C" w:rsidP="0044484C">
      <w:pPr>
        <w:autoSpaceDE w:val="0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color w:val="8EAADB"/>
          <w:sz w:val="28"/>
          <w:szCs w:val="28"/>
        </w:rPr>
        <w:t xml:space="preserve">        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ab/>
        <w:t xml:space="preserve">В контрольной и экспертно-аналитической деятельности использовался классификатор нарушений, который рекомендован к применению и утвержден </w:t>
      </w:r>
      <w:r>
        <w:rPr>
          <w:rFonts w:ascii="PT Astra Serif" w:hAnsi="PT Astra Serif"/>
          <w:sz w:val="28"/>
          <w:szCs w:val="28"/>
        </w:rPr>
        <w:lastRenderedPageBreak/>
        <w:t>Коллегией Счетной палаты Российской Федерации. Структуру выявленных нарушений составляют:</w:t>
      </w:r>
    </w:p>
    <w:p w:rsidR="0044484C" w:rsidRDefault="0044484C" w:rsidP="0044484C">
      <w:pPr>
        <w:autoSpaceDE w:val="0"/>
        <w:jc w:val="both"/>
        <w:outlineLvl w:val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        </w:t>
      </w:r>
      <w:r>
        <w:rPr>
          <w:rFonts w:ascii="PT Astra Serif" w:hAnsi="PT Astra Serif"/>
          <w:b/>
          <w:sz w:val="28"/>
          <w:szCs w:val="28"/>
        </w:rPr>
        <w:tab/>
        <w:t>-</w:t>
      </w:r>
      <w:r>
        <w:rPr>
          <w:rFonts w:ascii="PT Astra Serif" w:hAnsi="PT Astra Serif"/>
          <w:sz w:val="28"/>
          <w:szCs w:val="28"/>
        </w:rPr>
        <w:t xml:space="preserve">  нарушения при формировании и исполнении бюджета – 28,8 %,</w:t>
      </w:r>
    </w:p>
    <w:p w:rsidR="0044484C" w:rsidRDefault="0044484C" w:rsidP="0044484C">
      <w:pPr>
        <w:autoSpaceDE w:val="0"/>
        <w:jc w:val="both"/>
        <w:outlineLvl w:val="0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</w:t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b/>
          <w:sz w:val="28"/>
          <w:szCs w:val="28"/>
        </w:rPr>
        <w:t>-</w:t>
      </w:r>
      <w:r>
        <w:rPr>
          <w:rFonts w:ascii="PT Astra Serif" w:hAnsi="PT Astra Serif"/>
          <w:sz w:val="28"/>
          <w:szCs w:val="28"/>
        </w:rPr>
        <w:t xml:space="preserve"> нарушения ведения бухгалтерского учета, составления и представления бухгалтерской (финансовой) отчетности – 0,1%, </w:t>
      </w:r>
    </w:p>
    <w:p w:rsidR="0044484C" w:rsidRDefault="0044484C" w:rsidP="0044484C">
      <w:pPr>
        <w:autoSpaceDE w:val="0"/>
        <w:jc w:val="both"/>
        <w:outlineLvl w:val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        </w:t>
      </w:r>
      <w:r>
        <w:rPr>
          <w:rFonts w:ascii="PT Astra Serif" w:hAnsi="PT Astra Serif"/>
          <w:b/>
          <w:sz w:val="28"/>
          <w:szCs w:val="28"/>
        </w:rPr>
        <w:tab/>
        <w:t>-</w:t>
      </w:r>
      <w:r>
        <w:rPr>
          <w:rFonts w:ascii="PT Astra Serif" w:hAnsi="PT Astra Serif"/>
          <w:sz w:val="28"/>
          <w:szCs w:val="28"/>
        </w:rPr>
        <w:t xml:space="preserve"> нарушения при осуществлении государственных (муниципальных) закупок – 70,7%;</w:t>
      </w:r>
    </w:p>
    <w:p w:rsidR="0044484C" w:rsidRDefault="0044484C" w:rsidP="0044484C">
      <w:pPr>
        <w:autoSpaceDE w:val="0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прочие нарушения – 0,5%.</w:t>
      </w:r>
    </w:p>
    <w:p w:rsidR="0044484C" w:rsidRDefault="0044484C" w:rsidP="0044484C">
      <w:pPr>
        <w:autoSpaceDE w:val="0"/>
        <w:ind w:firstLine="708"/>
        <w:jc w:val="both"/>
        <w:outlineLvl w:val="0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По прежнему</w:t>
      </w:r>
      <w:proofErr w:type="gramEnd"/>
      <w:r>
        <w:rPr>
          <w:rFonts w:ascii="PT Astra Serif" w:hAnsi="PT Astra Serif"/>
          <w:sz w:val="28"/>
          <w:szCs w:val="28"/>
        </w:rPr>
        <w:t xml:space="preserve"> наибольшую долю составляют нарушения при осуществлении государственных (муниципальных) закупок. </w:t>
      </w:r>
    </w:p>
    <w:p w:rsidR="0044484C" w:rsidRDefault="0044484C" w:rsidP="0044484C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</w:t>
      </w:r>
      <w:r>
        <w:rPr>
          <w:rFonts w:ascii="PT Astra Serif" w:hAnsi="PT Astra Serif"/>
          <w:sz w:val="28"/>
          <w:szCs w:val="28"/>
        </w:rPr>
        <w:tab/>
        <w:t>В течение 2025 года в адрес проверенных организаций направлено  7 представлений  по устранению</w:t>
      </w:r>
      <w:r>
        <w:rPr>
          <w:rFonts w:ascii="PT Astra Serif" w:hAnsi="PT Astra Serif"/>
          <w:color w:val="8EAADB"/>
          <w:sz w:val="28"/>
          <w:szCs w:val="28"/>
        </w:rPr>
        <w:t xml:space="preserve"> </w:t>
      </w:r>
      <w:r>
        <w:rPr>
          <w:rFonts w:ascii="PT Astra Serif" w:hAnsi="PT Astra Serif"/>
          <w:color w:val="000000"/>
          <w:sz w:val="28"/>
          <w:szCs w:val="28"/>
        </w:rPr>
        <w:t xml:space="preserve">37 нарушений и замечаний. </w:t>
      </w:r>
    </w:p>
    <w:p w:rsidR="0044484C" w:rsidRDefault="0044484C" w:rsidP="0044484C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</w:t>
      </w:r>
      <w:r>
        <w:rPr>
          <w:rFonts w:ascii="PT Astra Serif" w:hAnsi="PT Astra Serif"/>
          <w:sz w:val="28"/>
          <w:szCs w:val="28"/>
        </w:rPr>
        <w:tab/>
        <w:t xml:space="preserve">К дисциплинарной ответственности  привлечено 4 сотрудника. </w:t>
      </w:r>
    </w:p>
    <w:p w:rsidR="0044484C" w:rsidRDefault="0044484C" w:rsidP="0044484C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</w:t>
      </w:r>
      <w:r>
        <w:rPr>
          <w:rFonts w:ascii="PT Astra Serif" w:hAnsi="PT Astra Serif"/>
          <w:sz w:val="28"/>
          <w:szCs w:val="28"/>
        </w:rPr>
        <w:tab/>
      </w:r>
      <w:proofErr w:type="gramStart"/>
      <w:r>
        <w:rPr>
          <w:rFonts w:ascii="PT Astra Serif" w:hAnsi="PT Astra Serif"/>
          <w:sz w:val="28"/>
          <w:szCs w:val="28"/>
        </w:rPr>
        <w:t>Об итогах контрольных и экспертно-аналитических мероприятий информированы глава Прокопьевского муниципального округа, Совет народных депутатов округа, заместители главы Прокопьевского муниципального округа, начальники управлений, руководители проверяемых объектов - направлено 25 информационных писем о нарушениях с рекомендациями по их устранению.</w:t>
      </w:r>
      <w:proofErr w:type="gramEnd"/>
    </w:p>
    <w:p w:rsidR="0044484C" w:rsidRDefault="0044484C" w:rsidP="0044484C">
      <w:pPr>
        <w:jc w:val="both"/>
        <w:rPr>
          <w:rFonts w:ascii="PT Astra Serif" w:hAnsi="PT Astra Serif"/>
          <w:color w:val="8EAADB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</w:t>
      </w:r>
      <w:r>
        <w:rPr>
          <w:rFonts w:ascii="PT Astra Serif" w:hAnsi="PT Astra Serif"/>
          <w:sz w:val="28"/>
          <w:szCs w:val="28"/>
        </w:rPr>
        <w:tab/>
        <w:t xml:space="preserve">Результаты проверок рассмотрены на 6 заседаниях с участием председателя Совета народных депутатов, главы Прокопьевского муниципального округа, заместителей главы Прокопьевского муниципального округа, начальников управлений и руководителей проверенных организаций, учреждений. </w:t>
      </w:r>
    </w:p>
    <w:p w:rsidR="0044484C" w:rsidRDefault="0044484C" w:rsidP="0044484C">
      <w:pPr>
        <w:jc w:val="both"/>
        <w:rPr>
          <w:rFonts w:ascii="PT Astra Serif" w:hAnsi="PT Astra Serif"/>
          <w:color w:val="8EAADB"/>
          <w:sz w:val="28"/>
          <w:szCs w:val="28"/>
        </w:rPr>
      </w:pPr>
    </w:p>
    <w:p w:rsidR="0044484C" w:rsidRDefault="0044484C" w:rsidP="0044484C">
      <w:pPr>
        <w:numPr>
          <w:ilvl w:val="0"/>
          <w:numId w:val="44"/>
        </w:numPr>
        <w:suppressAutoHyphens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Основные итоги контрольной деятельности за 2025 год.</w:t>
      </w:r>
    </w:p>
    <w:p w:rsidR="0044484C" w:rsidRDefault="0044484C" w:rsidP="0044484C">
      <w:pPr>
        <w:jc w:val="center"/>
        <w:rPr>
          <w:rFonts w:ascii="PT Astra Serif" w:hAnsi="PT Astra Serif"/>
          <w:b/>
          <w:sz w:val="28"/>
          <w:szCs w:val="28"/>
        </w:rPr>
      </w:pPr>
    </w:p>
    <w:p w:rsidR="0044484C" w:rsidRDefault="0044484C" w:rsidP="0044484C">
      <w:pPr>
        <w:ind w:firstLine="426"/>
        <w:jc w:val="both"/>
        <w:rPr>
          <w:rStyle w:val="fontstyle01"/>
          <w:rFonts w:ascii="PT Astra Serif" w:hAnsi="PT Astra Serif"/>
          <w:b/>
        </w:rPr>
      </w:pPr>
      <w:r>
        <w:rPr>
          <w:rFonts w:ascii="PT Astra Serif" w:hAnsi="PT Astra Serif"/>
          <w:sz w:val="28"/>
          <w:szCs w:val="28"/>
        </w:rPr>
        <w:t xml:space="preserve">   В 2025 году КСП ПМО проведено 27 контрольных мероприятий, в том числе: </w:t>
      </w:r>
    </w:p>
    <w:p w:rsidR="0044484C" w:rsidRDefault="0044484C" w:rsidP="0044484C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Style w:val="fontstyle01"/>
          <w:rFonts w:ascii="PT Astra Serif" w:hAnsi="PT Astra Serif"/>
          <w:b/>
        </w:rPr>
        <w:t xml:space="preserve">         </w:t>
      </w:r>
      <w:r>
        <w:rPr>
          <w:rStyle w:val="fontstyle01"/>
          <w:rFonts w:ascii="PT Astra Serif" w:hAnsi="PT Astra Serif"/>
          <w:b/>
        </w:rPr>
        <w:tab/>
        <w:t>-</w:t>
      </w:r>
      <w:r>
        <w:rPr>
          <w:rStyle w:val="fontstyle01"/>
          <w:rFonts w:ascii="PT Astra Serif" w:hAnsi="PT Astra Serif"/>
        </w:rPr>
        <w:t xml:space="preserve"> проверка в рамках исполнения полномочий по внешней проверке отчета об исполнении бюджета Прокопьевского муниципального округа за 2024 год и бюджетной отчетности 7 главных администраторов бюджетных средств;</w:t>
      </w:r>
    </w:p>
    <w:p w:rsidR="0044484C" w:rsidRDefault="0044484C" w:rsidP="0044484C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- </w:t>
      </w:r>
      <w:r>
        <w:rPr>
          <w:rFonts w:ascii="PT Astra Serif" w:hAnsi="PT Astra Serif"/>
          <w:sz w:val="28"/>
          <w:szCs w:val="28"/>
        </w:rPr>
        <w:t>проверка исполнения бюджета Прокопьевского муниципального округа за I</w:t>
      </w:r>
      <w:r>
        <w:rPr>
          <w:rFonts w:ascii="PT Astra Serif" w:hAnsi="PT Astra Serif"/>
          <w:sz w:val="28"/>
          <w:szCs w:val="28"/>
          <w:lang w:val="en-US"/>
        </w:rPr>
        <w:t>I</w:t>
      </w:r>
      <w:r>
        <w:rPr>
          <w:rFonts w:ascii="PT Astra Serif" w:hAnsi="PT Astra Serif"/>
          <w:sz w:val="28"/>
          <w:szCs w:val="28"/>
        </w:rPr>
        <w:t xml:space="preserve"> квартал 2025 года, достоверности и соответствия нормативным требованиям предоставления бюджетной отчетности 7 главных администраторов бюджетных средств Прокопьевского муниципального округа за I</w:t>
      </w:r>
      <w:r>
        <w:rPr>
          <w:rFonts w:ascii="PT Astra Serif" w:hAnsi="PT Astra Serif"/>
          <w:sz w:val="28"/>
          <w:szCs w:val="28"/>
          <w:lang w:val="en-US"/>
        </w:rPr>
        <w:t>I</w:t>
      </w:r>
      <w:r>
        <w:rPr>
          <w:rFonts w:ascii="PT Astra Serif" w:hAnsi="PT Astra Serif"/>
          <w:sz w:val="28"/>
          <w:szCs w:val="28"/>
        </w:rPr>
        <w:t xml:space="preserve"> квартал 2025 года»;</w:t>
      </w:r>
    </w:p>
    <w:p w:rsidR="0044484C" w:rsidRDefault="0044484C" w:rsidP="0044484C">
      <w:pPr>
        <w:ind w:firstLine="708"/>
        <w:jc w:val="both"/>
        <w:rPr>
          <w:rStyle w:val="fontstyle01"/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- </w:t>
      </w:r>
      <w:r>
        <w:rPr>
          <w:rFonts w:ascii="PT Astra Serif" w:hAnsi="PT Astra Serif"/>
          <w:b/>
          <w:sz w:val="28"/>
          <w:szCs w:val="28"/>
        </w:rPr>
        <w:t xml:space="preserve">- </w:t>
      </w:r>
      <w:r>
        <w:rPr>
          <w:rFonts w:ascii="PT Astra Serif" w:hAnsi="PT Astra Serif"/>
          <w:sz w:val="28"/>
          <w:szCs w:val="28"/>
        </w:rPr>
        <w:t>проверка исполнения бюджета Прокопьевского муниципального округа за I</w:t>
      </w:r>
      <w:r>
        <w:rPr>
          <w:rFonts w:ascii="PT Astra Serif" w:hAnsi="PT Astra Serif"/>
          <w:sz w:val="28"/>
          <w:szCs w:val="28"/>
          <w:lang w:val="en-US"/>
        </w:rPr>
        <w:t>II</w:t>
      </w:r>
      <w:r>
        <w:rPr>
          <w:rFonts w:ascii="PT Astra Serif" w:hAnsi="PT Astra Serif"/>
          <w:sz w:val="28"/>
          <w:szCs w:val="28"/>
        </w:rPr>
        <w:t xml:space="preserve"> квартал 2025 года, достоверности и соответствия нормативным требованиям предоставления бюджетной отчетности 7 главных администраторов бюджетных средств Прокопьевского муниципального округа за I</w:t>
      </w:r>
      <w:r>
        <w:rPr>
          <w:rFonts w:ascii="PT Astra Serif" w:hAnsi="PT Astra Serif"/>
          <w:sz w:val="28"/>
          <w:szCs w:val="28"/>
          <w:lang w:val="en-US"/>
        </w:rPr>
        <w:t>II</w:t>
      </w:r>
      <w:r>
        <w:rPr>
          <w:rFonts w:ascii="PT Astra Serif" w:hAnsi="PT Astra Serif"/>
          <w:sz w:val="28"/>
          <w:szCs w:val="28"/>
        </w:rPr>
        <w:t xml:space="preserve"> квартал 2025 года»;</w:t>
      </w:r>
    </w:p>
    <w:p w:rsidR="0044484C" w:rsidRDefault="0044484C" w:rsidP="0044484C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Style w:val="fontstyle01"/>
          <w:rFonts w:ascii="PT Astra Serif" w:hAnsi="PT Astra Serif"/>
        </w:rPr>
        <w:t xml:space="preserve">         </w:t>
      </w:r>
      <w:r>
        <w:rPr>
          <w:rStyle w:val="fontstyle01"/>
          <w:rFonts w:ascii="PT Astra Serif" w:hAnsi="PT Astra Serif"/>
        </w:rPr>
        <w:tab/>
      </w:r>
      <w:r>
        <w:rPr>
          <w:rStyle w:val="fontstyle01"/>
          <w:rFonts w:ascii="PT Astra Serif" w:hAnsi="PT Astra Serif"/>
          <w:b/>
        </w:rPr>
        <w:t>-</w:t>
      </w:r>
      <w:r>
        <w:rPr>
          <w:rStyle w:val="fontstyle01"/>
          <w:rFonts w:ascii="PT Astra Serif" w:hAnsi="PT Astra Serif"/>
        </w:rPr>
        <w:t xml:space="preserve"> проверка эффективного и законного использования средств местного бюджета, выделенных на обеспечение деятельности МБУ </w:t>
      </w:r>
      <w:proofErr w:type="gramStart"/>
      <w:r>
        <w:rPr>
          <w:rStyle w:val="fontstyle01"/>
          <w:rFonts w:ascii="PT Astra Serif" w:hAnsi="PT Astra Serif"/>
        </w:rPr>
        <w:t>ДО</w:t>
      </w:r>
      <w:proofErr w:type="gramEnd"/>
      <w:r>
        <w:rPr>
          <w:rStyle w:val="fontstyle01"/>
          <w:rFonts w:ascii="PT Astra Serif" w:hAnsi="PT Astra Serif"/>
        </w:rPr>
        <w:t xml:space="preserve"> «</w:t>
      </w:r>
      <w:proofErr w:type="gramStart"/>
      <w:r>
        <w:rPr>
          <w:rStyle w:val="fontstyle01"/>
          <w:rFonts w:ascii="PT Astra Serif" w:hAnsi="PT Astra Serif"/>
        </w:rPr>
        <w:t>Детская</w:t>
      </w:r>
      <w:proofErr w:type="gramEnd"/>
      <w:r>
        <w:rPr>
          <w:rStyle w:val="fontstyle01"/>
          <w:rFonts w:ascii="PT Astra Serif" w:hAnsi="PT Astra Serif"/>
        </w:rPr>
        <w:t xml:space="preserve"> школа искусств №62» в 2024 году»</w:t>
      </w:r>
      <w:r>
        <w:rPr>
          <w:rFonts w:ascii="PT Astra Serif" w:hAnsi="PT Astra Serif"/>
          <w:sz w:val="28"/>
          <w:szCs w:val="28"/>
        </w:rPr>
        <w:t>;</w:t>
      </w:r>
    </w:p>
    <w:p w:rsidR="0044484C" w:rsidRDefault="0044484C" w:rsidP="0044484C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lastRenderedPageBreak/>
        <w:t>-</w:t>
      </w:r>
      <w:r>
        <w:rPr>
          <w:rFonts w:ascii="PT Astra Serif" w:hAnsi="PT Astra Serif"/>
          <w:sz w:val="28"/>
          <w:szCs w:val="28"/>
        </w:rPr>
        <w:t xml:space="preserve"> проверка эффективного и законного использования средств бюджета, выделенных в 2024 году на реализацию мероприятий муниципальной программы «Благоустройство и формирование комфортной городской среды на территории Прокопьевского муниципального округа», утвержденной постановлением администрации Прокопьевского муниципального округа от 14.10.2022 № 3013-п.;</w:t>
      </w:r>
    </w:p>
    <w:p w:rsidR="0044484C" w:rsidRDefault="0044484C" w:rsidP="0044484C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</w:t>
      </w:r>
      <w:r>
        <w:rPr>
          <w:rStyle w:val="fontstyle01"/>
          <w:rFonts w:ascii="PT Astra Serif" w:hAnsi="PT Astra Serif"/>
        </w:rPr>
        <w:t xml:space="preserve"> проверка эффективного и законного использования средств местного бюджета, выделенных на обеспечение деятельности МАУ </w:t>
      </w:r>
      <w:proofErr w:type="gramStart"/>
      <w:r>
        <w:rPr>
          <w:rStyle w:val="fontstyle01"/>
          <w:rFonts w:ascii="PT Astra Serif" w:hAnsi="PT Astra Serif"/>
        </w:rPr>
        <w:t>ДО</w:t>
      </w:r>
      <w:proofErr w:type="gramEnd"/>
      <w:r>
        <w:rPr>
          <w:rStyle w:val="fontstyle01"/>
          <w:rFonts w:ascii="PT Astra Serif" w:hAnsi="PT Astra Serif"/>
        </w:rPr>
        <w:t xml:space="preserve"> </w:t>
      </w:r>
      <w:proofErr w:type="gramStart"/>
      <w:r>
        <w:rPr>
          <w:rStyle w:val="fontstyle01"/>
          <w:rFonts w:ascii="PT Astra Serif" w:hAnsi="PT Astra Serif"/>
        </w:rPr>
        <w:t>Центр</w:t>
      </w:r>
      <w:proofErr w:type="gramEnd"/>
      <w:r>
        <w:rPr>
          <w:rStyle w:val="fontstyle01"/>
          <w:rFonts w:ascii="PT Astra Serif" w:hAnsi="PT Astra Serif"/>
        </w:rPr>
        <w:t xml:space="preserve"> «Вектор» в 2024 году.</w:t>
      </w:r>
    </w:p>
    <w:p w:rsidR="0044484C" w:rsidRDefault="0044484C" w:rsidP="0044484C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eastAsia="PT Astra Serif" w:hAnsi="PT Astra Serif"/>
          <w:sz w:val="28"/>
          <w:szCs w:val="28"/>
        </w:rPr>
        <w:t>- 3</w:t>
      </w:r>
      <w:r>
        <w:rPr>
          <w:rFonts w:ascii="PT Astra Serif" w:hAnsi="PT Astra Serif"/>
          <w:sz w:val="28"/>
          <w:szCs w:val="28"/>
        </w:rPr>
        <w:t xml:space="preserve"> контрольных мероприятия (внеплановых) в рамках прокурорских проверок.</w:t>
      </w:r>
    </w:p>
    <w:p w:rsidR="0044484C" w:rsidRDefault="0044484C" w:rsidP="0044484C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</w:t>
      </w:r>
      <w:r>
        <w:rPr>
          <w:rStyle w:val="fontstyle01"/>
          <w:rFonts w:ascii="PT Astra Serif" w:hAnsi="PT Astra Serif"/>
        </w:rPr>
        <w:t xml:space="preserve"> Контрольные мероприятия проводились в соответствии с Положением о Контрольно-счетной палате ПМО и Регламентом деятельности Контрольно-счетной палаты, на основании распоряжений председателя.</w:t>
      </w:r>
    </w:p>
    <w:p w:rsidR="0044484C" w:rsidRDefault="0044484C" w:rsidP="0044484C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Всего по итогам контрольных мероприятий проверено 16 920 256,3 тыс. руб. Общий объем выявленных финансовых нарушений и недостатков составил 277 149,9 тыс. руб., из них: </w:t>
      </w:r>
    </w:p>
    <w:p w:rsidR="0044484C" w:rsidRDefault="0044484C" w:rsidP="0044484C">
      <w:pPr>
        <w:ind w:firstLine="794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-</w:t>
      </w:r>
      <w:r>
        <w:rPr>
          <w:rFonts w:ascii="PT Astra Serif" w:hAnsi="PT Astra Serif"/>
          <w:sz w:val="28"/>
          <w:szCs w:val="28"/>
        </w:rPr>
        <w:t xml:space="preserve"> неэффективное расходование средств бюджета – 3 193,9 тыс. руб.;</w:t>
      </w:r>
    </w:p>
    <w:p w:rsidR="0044484C" w:rsidRDefault="0044484C" w:rsidP="0044484C">
      <w:pPr>
        <w:ind w:firstLine="794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нарушения прочих статей Бюджетного кодекса – 241 683,6 тыс. руб.;</w:t>
      </w:r>
    </w:p>
    <w:p w:rsidR="0044484C" w:rsidRDefault="0044484C" w:rsidP="0044484C">
      <w:pPr>
        <w:ind w:firstLine="794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нарушения при осуществлении муниципальных закупок — 28 184,4 тыс. рублей;</w:t>
      </w:r>
    </w:p>
    <w:p w:rsidR="0044484C" w:rsidRDefault="0044484C" w:rsidP="0044484C">
      <w:pPr>
        <w:ind w:firstLine="794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нарушения ведения бухгалтерского учета, составления и представления бухгалтерской (финансовой отчетности) – 975,8 тыс. руб.</w:t>
      </w:r>
    </w:p>
    <w:p w:rsidR="0044484C" w:rsidRDefault="0044484C" w:rsidP="0044484C">
      <w:pPr>
        <w:jc w:val="both"/>
        <w:rPr>
          <w:rFonts w:ascii="PT Astra Serif" w:eastAsia="Arial Unicode MS" w:hAnsi="PT Astra Serif"/>
          <w:b/>
          <w:bCs/>
          <w:color w:val="8EAADB"/>
          <w:sz w:val="28"/>
          <w:szCs w:val="28"/>
          <w:shd w:val="clear" w:color="auto" w:fill="FFFFFF"/>
          <w:lang w:bidi="ru-RU"/>
        </w:rPr>
      </w:pPr>
      <w:r>
        <w:rPr>
          <w:rFonts w:ascii="PT Astra Serif" w:hAnsi="PT Astra Serif"/>
          <w:sz w:val="28"/>
          <w:szCs w:val="28"/>
        </w:rPr>
        <w:t xml:space="preserve">        </w:t>
      </w:r>
      <w:r>
        <w:rPr>
          <w:rFonts w:ascii="PT Astra Serif" w:hAnsi="PT Astra Serif"/>
          <w:sz w:val="28"/>
          <w:szCs w:val="28"/>
        </w:rPr>
        <w:tab/>
        <w:t xml:space="preserve">- прочие нарушения – 3 112,2 тыс. руб. </w:t>
      </w:r>
    </w:p>
    <w:p w:rsidR="0044484C" w:rsidRDefault="0044484C" w:rsidP="0044484C">
      <w:pPr>
        <w:pStyle w:val="23"/>
        <w:shd w:val="clear" w:color="auto" w:fill="auto"/>
        <w:tabs>
          <w:tab w:val="left" w:pos="0"/>
        </w:tabs>
        <w:spacing w:line="240" w:lineRule="auto"/>
        <w:ind w:firstLine="709"/>
        <w:contextualSpacing/>
        <w:rPr>
          <w:rFonts w:ascii="PT Astra Serif" w:eastAsia="Arial Unicode MS" w:hAnsi="PT Astra Serif"/>
          <w:b/>
          <w:bCs/>
          <w:color w:val="8EAADB"/>
          <w:sz w:val="28"/>
          <w:szCs w:val="28"/>
          <w:shd w:val="clear" w:color="auto" w:fill="FFFFFF"/>
          <w:lang w:bidi="ru-RU"/>
        </w:rPr>
      </w:pPr>
      <w:bookmarkStart w:id="2" w:name="bookmark4"/>
    </w:p>
    <w:p w:rsidR="0044484C" w:rsidRDefault="0044484C" w:rsidP="0044484C">
      <w:pPr>
        <w:pStyle w:val="23"/>
        <w:shd w:val="clear" w:color="auto" w:fill="auto"/>
        <w:spacing w:line="322" w:lineRule="exact"/>
        <w:ind w:firstLine="708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Контрольная деятельность Контрольно-счетной палаты ПМО направлена на повышение эффективности управления и использования бюджетных ресурсов. При проведении контрольных мероприятий большое значение придается профилактике нарушений.</w:t>
      </w:r>
      <w:bookmarkEnd w:id="2"/>
    </w:p>
    <w:p w:rsidR="0044484C" w:rsidRDefault="0044484C" w:rsidP="0044484C">
      <w:pPr>
        <w:pStyle w:val="a7"/>
        <w:shd w:val="clear" w:color="auto" w:fill="FFFFFF"/>
        <w:spacing w:after="0" w:line="240" w:lineRule="auto"/>
        <w:ind w:left="0" w:firstLine="30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   Проверка бюджетной отчётности за 2024 год показала, что отчетность соответствует предъявляемым основным требованиям и отражает фактические операции с бюджетными средствами, результатам финансовой деятельности 8 главных администраторов средств окружного бюджета и исполнению бюджета муниципального образования «Прокопьевский муниципальный округ» за 2024 год. Требования Бюджетного кодекса Российской Федерации и решений Совета народных депутатов Прокопьевского муниципального округа по исполнению бюджета 2024 года администрацией Прокопьевского муниципального округа выполнены.</w:t>
      </w:r>
    </w:p>
    <w:p w:rsidR="0044484C" w:rsidRDefault="0044484C" w:rsidP="0044484C">
      <w:pPr>
        <w:ind w:firstLine="680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 xml:space="preserve">В ходе внешней проверки бюджетной отчетности главных администраторов средств бюджета муниципального образования Прокопьевский муниципальный округ за 2024 год,  выявлены отдельные факты нарушений и недостатков, в том числе порядка ведения бухгалтерского учета и несоблюдении требований отдельных пунктов Инструкции «О порядке составления и представления годовой, квартальной и месячной отчетности об исполнении бюджетов бюджетной системы Российской Федерации", </w:t>
      </w:r>
      <w:r>
        <w:rPr>
          <w:rFonts w:ascii="PT Astra Serif" w:hAnsi="PT Astra Serif"/>
          <w:sz w:val="28"/>
          <w:szCs w:val="28"/>
        </w:rPr>
        <w:lastRenderedPageBreak/>
        <w:t>утвержденной приказом Минфина России от 28.12.2010</w:t>
      </w:r>
      <w:proofErr w:type="gramEnd"/>
      <w:r>
        <w:rPr>
          <w:rFonts w:ascii="PT Astra Serif" w:hAnsi="PT Astra Serif"/>
          <w:sz w:val="28"/>
          <w:szCs w:val="28"/>
        </w:rPr>
        <w:t xml:space="preserve"> N 191н, отрицательно сказавшихся на информативности показателей бюджетной отчетности. Имели место факты нарушений общих требований к бухгалтерской (финансовой) отчетности, в том числе к ее составу отдельными главными распорядителями средств бюджета. Фактов, способных негативно повлиять на достоверность отчета об исполнения бюджета, не выявлено.</w:t>
      </w:r>
    </w:p>
    <w:p w:rsidR="0044484C" w:rsidRDefault="0044484C" w:rsidP="0044484C">
      <w:pPr>
        <w:pStyle w:val="23"/>
        <w:shd w:val="clear" w:color="auto" w:fill="auto"/>
        <w:spacing w:line="322" w:lineRule="exact"/>
        <w:ind w:firstLine="740"/>
        <w:rPr>
          <w:rFonts w:ascii="PT Astra Serif" w:hAnsi="PT Astra Serif"/>
          <w:sz w:val="28"/>
          <w:szCs w:val="28"/>
        </w:rPr>
      </w:pPr>
    </w:p>
    <w:p w:rsidR="0044484C" w:rsidRDefault="0044484C" w:rsidP="0044484C">
      <w:pPr>
        <w:pStyle w:val="a5"/>
        <w:ind w:left="426" w:firstLine="0"/>
        <w:jc w:val="center"/>
        <w:rPr>
          <w:rFonts w:ascii="PT Astra Serif" w:eastAsia="Calibri" w:hAnsi="PT Astra Serif"/>
          <w:b/>
          <w:bCs/>
          <w:iCs/>
          <w:szCs w:val="28"/>
          <w:lang w:eastAsia="en-US"/>
        </w:rPr>
      </w:pPr>
      <w:r>
        <w:rPr>
          <w:rFonts w:ascii="PT Astra Serif" w:eastAsia="Calibri" w:hAnsi="PT Astra Serif"/>
          <w:b/>
          <w:bCs/>
          <w:iCs/>
          <w:szCs w:val="28"/>
          <w:lang w:eastAsia="en-US"/>
        </w:rPr>
        <w:t>4. Основные итоги</w:t>
      </w:r>
    </w:p>
    <w:p w:rsidR="0044484C" w:rsidRDefault="0044484C" w:rsidP="0044484C">
      <w:pPr>
        <w:pStyle w:val="a5"/>
        <w:ind w:left="786" w:firstLine="0"/>
        <w:jc w:val="center"/>
        <w:rPr>
          <w:rFonts w:ascii="PT Astra Serif" w:eastAsia="Calibri" w:hAnsi="PT Astra Serif"/>
          <w:bCs/>
          <w:i/>
          <w:iCs/>
          <w:szCs w:val="28"/>
          <w:lang w:eastAsia="en-US"/>
        </w:rPr>
      </w:pPr>
      <w:r>
        <w:rPr>
          <w:rFonts w:ascii="PT Astra Serif" w:eastAsia="Calibri" w:hAnsi="PT Astra Serif"/>
          <w:b/>
          <w:bCs/>
          <w:iCs/>
          <w:szCs w:val="28"/>
          <w:lang w:eastAsia="en-US"/>
        </w:rPr>
        <w:t>экспертно-аналитической деятельности в 2025 году</w:t>
      </w:r>
    </w:p>
    <w:p w:rsidR="0044484C" w:rsidRDefault="0044484C" w:rsidP="0044484C">
      <w:pPr>
        <w:pStyle w:val="a5"/>
        <w:ind w:firstLine="0"/>
        <w:rPr>
          <w:rFonts w:ascii="PT Astra Serif" w:hAnsi="PT Astra Serif"/>
          <w:szCs w:val="28"/>
        </w:rPr>
      </w:pPr>
      <w:r>
        <w:rPr>
          <w:rFonts w:ascii="PT Astra Serif" w:eastAsia="Calibri" w:hAnsi="PT Astra Serif"/>
          <w:bCs/>
          <w:i/>
          <w:iCs/>
          <w:szCs w:val="28"/>
          <w:lang w:eastAsia="en-US"/>
        </w:rPr>
        <w:br/>
      </w:r>
      <w:r>
        <w:rPr>
          <w:rFonts w:ascii="PT Astra Serif" w:eastAsia="Calibri" w:hAnsi="PT Astra Serif"/>
          <w:szCs w:val="28"/>
          <w:lang w:eastAsia="en-US"/>
        </w:rPr>
        <w:t xml:space="preserve">          За отчетный период проведено 36 </w:t>
      </w:r>
      <w:r>
        <w:rPr>
          <w:rFonts w:ascii="PT Astra Serif" w:eastAsia="Calibri" w:hAnsi="PT Astra Serif"/>
          <w:iCs/>
          <w:szCs w:val="28"/>
          <w:lang w:eastAsia="en-US"/>
        </w:rPr>
        <w:t>экспертно-аналитических мероприятий</w:t>
      </w:r>
      <w:r>
        <w:rPr>
          <w:rFonts w:ascii="PT Astra Serif" w:eastAsia="Calibri" w:hAnsi="PT Astra Serif"/>
          <w:szCs w:val="28"/>
          <w:lang w:eastAsia="en-US"/>
        </w:rPr>
        <w:t>, из них: 31 – финансово-экономическая экспертиза проектов нормативных правовых актов органов местного самоуправления, 1 – аудит в сфере закупок, 4</w:t>
      </w:r>
      <w:r>
        <w:rPr>
          <w:rFonts w:ascii="PT Astra Serif" w:hAnsi="PT Astra Serif"/>
          <w:szCs w:val="28"/>
        </w:rPr>
        <w:t xml:space="preserve"> – экспертно-аналитических мероприятия по анализу и мониторингу расходования средств бюджета:</w:t>
      </w:r>
    </w:p>
    <w:p w:rsidR="0044484C" w:rsidRDefault="0044484C" w:rsidP="0044484C">
      <w:pPr>
        <w:shd w:val="clear" w:color="auto" w:fill="FFFFFF"/>
        <w:jc w:val="both"/>
        <w:outlineLvl w:val="1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- экспертиза проекта решения Совета народных депутатов Прокопьевского муниципального округа «Об исполнении бюджета Прокопьевского муниципального округа за 2024 год»;</w:t>
      </w:r>
    </w:p>
    <w:p w:rsidR="0044484C" w:rsidRDefault="0044484C" w:rsidP="0044484C">
      <w:pPr>
        <w:shd w:val="clear" w:color="auto" w:fill="FFFFFF"/>
        <w:ind w:firstLine="708"/>
        <w:jc w:val="both"/>
        <w:outlineLvl w:val="1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мониторинг исполнения бюджета Прокопьевского муниципального округа за </w:t>
      </w:r>
      <w:r>
        <w:rPr>
          <w:rFonts w:ascii="PT Astra Serif" w:hAnsi="PT Astra Serif"/>
          <w:sz w:val="28"/>
          <w:szCs w:val="28"/>
          <w:lang w:val="en-US"/>
        </w:rPr>
        <w:t>II</w:t>
      </w:r>
      <w:r>
        <w:rPr>
          <w:rFonts w:ascii="PT Astra Serif" w:hAnsi="PT Astra Serif"/>
          <w:sz w:val="28"/>
          <w:szCs w:val="28"/>
        </w:rPr>
        <w:t xml:space="preserve"> квартал 2025 года и достоверности и соответствия нормативным требованиям предоставления бюджетной отчетности главных администраторов бюджетных средств;</w:t>
      </w:r>
    </w:p>
    <w:p w:rsidR="0044484C" w:rsidRDefault="0044484C" w:rsidP="0044484C">
      <w:pPr>
        <w:shd w:val="clear" w:color="auto" w:fill="FFFFFF"/>
        <w:ind w:firstLine="708"/>
        <w:jc w:val="both"/>
        <w:outlineLvl w:val="1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мониторинг исполнения бюджета Прокопьевского муниципального округа за </w:t>
      </w:r>
      <w:r>
        <w:rPr>
          <w:rFonts w:ascii="PT Astra Serif" w:hAnsi="PT Astra Serif"/>
          <w:sz w:val="28"/>
          <w:szCs w:val="28"/>
          <w:lang w:val="en-US"/>
        </w:rPr>
        <w:t>III</w:t>
      </w:r>
      <w:r>
        <w:rPr>
          <w:rFonts w:ascii="PT Astra Serif" w:hAnsi="PT Astra Serif"/>
          <w:sz w:val="28"/>
          <w:szCs w:val="28"/>
        </w:rPr>
        <w:t xml:space="preserve"> квартал 2025 года и достоверности и соответствия нормативным требованиям предоставления бюджетной отчетности главных администраторов бюджетных средств;</w:t>
      </w:r>
    </w:p>
    <w:p w:rsidR="0044484C" w:rsidRDefault="0044484C" w:rsidP="0044484C">
      <w:pPr>
        <w:shd w:val="clear" w:color="auto" w:fill="FFFFFF"/>
        <w:jc w:val="both"/>
        <w:outlineLvl w:val="1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- экспертиза проекта решения Совета народных депутатов Прокопьевского муниципального округа «О бюджете Прокопьевского муниципального округа на 2025 год и плановый период 2026 и 2027 годов».</w:t>
      </w:r>
    </w:p>
    <w:p w:rsidR="0044484C" w:rsidRDefault="0044484C" w:rsidP="0044484C">
      <w:pPr>
        <w:shd w:val="clear" w:color="auto" w:fill="FFFFFF"/>
        <w:ind w:firstLine="709"/>
        <w:jc w:val="both"/>
        <w:rPr>
          <w:rStyle w:val="fontstyle01"/>
          <w:rFonts w:ascii="PT Astra Serif" w:hAnsi="PT Astra Serif"/>
        </w:rPr>
      </w:pPr>
      <w:proofErr w:type="gramStart"/>
      <w:r>
        <w:rPr>
          <w:rFonts w:ascii="PT Astra Serif" w:hAnsi="PT Astra Serif"/>
          <w:sz w:val="28"/>
          <w:szCs w:val="28"/>
        </w:rPr>
        <w:t>Заключение на проект решения «Об исполнении бюджета Прокопьевского муниципального округа за 2024 год» подготовлено по результатам внешней проверки годовой отчетности об исполнении бюджета главных администраторов бюджетных средств и проверки отчета об исполнении бюджета Прокопьевского муниципального округа за 2024 год в соответствии с п.2 ст.157, ст.264.4, 264.5, 264.6, 265 Бюджетного кодекса Российской Федерации.</w:t>
      </w:r>
      <w:proofErr w:type="gramEnd"/>
    </w:p>
    <w:p w:rsidR="0044484C" w:rsidRDefault="0044484C" w:rsidP="0044484C">
      <w:pPr>
        <w:shd w:val="clear" w:color="auto" w:fill="FFFFFF"/>
        <w:ind w:firstLine="709"/>
        <w:jc w:val="both"/>
        <w:rPr>
          <w:rStyle w:val="fontstyle01"/>
          <w:rFonts w:ascii="PT Astra Serif" w:hAnsi="PT Astra Serif"/>
        </w:rPr>
      </w:pPr>
      <w:r>
        <w:rPr>
          <w:rStyle w:val="fontstyle01"/>
          <w:rFonts w:ascii="PT Astra Serif" w:hAnsi="PT Astra Serif"/>
        </w:rPr>
        <w:t>Бюджет Прокопьевского муниципального округа на 2024 год утвержден: по доходам 4 534 274,9</w:t>
      </w:r>
      <w:r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тыс. рублей, по расходам 4 720 069,0 тыс. рублей, дефицит – 185 794,1 тыс. рублей.</w:t>
      </w:r>
      <w:r>
        <w:rPr>
          <w:rStyle w:val="fontstyle01"/>
          <w:rFonts w:ascii="PT Astra Serif" w:hAnsi="PT Astra Serif"/>
        </w:rPr>
        <w:t xml:space="preserve"> </w:t>
      </w:r>
    </w:p>
    <w:p w:rsidR="0044484C" w:rsidRDefault="0044484C" w:rsidP="0044484C">
      <w:pPr>
        <w:shd w:val="clear" w:color="auto" w:fill="FFFFFF"/>
        <w:ind w:firstLine="709"/>
        <w:jc w:val="both"/>
        <w:rPr>
          <w:rStyle w:val="fontstyle01"/>
          <w:rFonts w:ascii="PT Astra Serif" w:hAnsi="PT Astra Serif"/>
        </w:rPr>
      </w:pPr>
      <w:r>
        <w:rPr>
          <w:rStyle w:val="fontstyle01"/>
          <w:rFonts w:ascii="PT Astra Serif" w:hAnsi="PT Astra Serif"/>
        </w:rPr>
        <w:t>По итогам исполнения бюджета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Style w:val="fontstyle01"/>
          <w:rFonts w:ascii="PT Astra Serif" w:hAnsi="PT Astra Serif"/>
        </w:rPr>
        <w:t xml:space="preserve">Прокопьевского муниципального округа за 2024 год получено доходов в сумме </w:t>
      </w:r>
      <w:r>
        <w:rPr>
          <w:rFonts w:ascii="PT Astra Serif" w:hAnsi="PT Astra Serif"/>
          <w:sz w:val="28"/>
        </w:rPr>
        <w:t xml:space="preserve">4 531 133,0 </w:t>
      </w:r>
      <w:r>
        <w:rPr>
          <w:rFonts w:ascii="PT Astra Serif" w:hAnsi="PT Astra Serif"/>
          <w:sz w:val="28"/>
          <w:szCs w:val="28"/>
        </w:rPr>
        <w:t>тыс. рублей, уточненный план исполнен на 99,9%.</w:t>
      </w:r>
    </w:p>
    <w:p w:rsidR="0044484C" w:rsidRDefault="0044484C" w:rsidP="0044484C">
      <w:pPr>
        <w:shd w:val="clear" w:color="auto" w:fill="FFFFFF"/>
        <w:ind w:firstLine="709"/>
        <w:jc w:val="both"/>
        <w:rPr>
          <w:rStyle w:val="fontstyle01"/>
          <w:rFonts w:ascii="PT Astra Serif" w:hAnsi="PT Astra Serif"/>
        </w:rPr>
      </w:pPr>
      <w:r>
        <w:rPr>
          <w:rStyle w:val="fontstyle01"/>
          <w:rFonts w:ascii="PT Astra Serif" w:hAnsi="PT Astra Serif"/>
        </w:rPr>
        <w:t xml:space="preserve">Исполнение окружного бюджета в 2024 году по расходам составило         </w:t>
      </w:r>
      <w:r>
        <w:rPr>
          <w:rFonts w:ascii="PT Astra Serif" w:hAnsi="PT Astra Serif"/>
          <w:sz w:val="28"/>
        </w:rPr>
        <w:t xml:space="preserve">4 628 038,0 </w:t>
      </w:r>
      <w:r>
        <w:rPr>
          <w:rFonts w:ascii="PT Astra Serif" w:hAnsi="PT Astra Serif"/>
          <w:sz w:val="28"/>
          <w:szCs w:val="28"/>
        </w:rPr>
        <w:t xml:space="preserve">тыс. рублей или 98,1% </w:t>
      </w:r>
      <w:r>
        <w:rPr>
          <w:rStyle w:val="fontstyle01"/>
          <w:rFonts w:ascii="PT Astra Serif" w:hAnsi="PT Astra Serif"/>
        </w:rPr>
        <w:t xml:space="preserve">от уточненного плана. </w:t>
      </w:r>
    </w:p>
    <w:p w:rsidR="0044484C" w:rsidRDefault="0044484C" w:rsidP="0044484C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Style w:val="fontstyle01"/>
          <w:rFonts w:ascii="PT Astra Serif" w:hAnsi="PT Astra Serif"/>
        </w:rPr>
        <w:lastRenderedPageBreak/>
        <w:t xml:space="preserve">В 2024 году за счет средств бюджета Прокопьевского муниципального округа финансировалось 19 муниципальных  программ. </w:t>
      </w:r>
    </w:p>
    <w:p w:rsidR="0044484C" w:rsidRDefault="0044484C" w:rsidP="0044484C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В соответствии с требованиями БК РФ Контрольно-счетной палатой ПМО проведена экспертиза </w:t>
      </w:r>
      <w:r>
        <w:rPr>
          <w:rFonts w:ascii="PT Astra Serif" w:hAnsi="PT Astra Serif"/>
          <w:iCs/>
          <w:sz w:val="28"/>
          <w:szCs w:val="28"/>
        </w:rPr>
        <w:t>проекта бюджета Прокопьевского муниципального округа на 2026 год и плановый период 2027 и 2028 годов</w:t>
      </w:r>
      <w:r>
        <w:rPr>
          <w:rFonts w:ascii="PT Astra Serif" w:hAnsi="PT Astra Serif"/>
          <w:sz w:val="28"/>
          <w:szCs w:val="28"/>
        </w:rPr>
        <w:t xml:space="preserve">. </w:t>
      </w:r>
    </w:p>
    <w:p w:rsidR="0044484C" w:rsidRDefault="0044484C" w:rsidP="0044484C">
      <w:pPr>
        <w:tabs>
          <w:tab w:val="left" w:pos="449"/>
        </w:tabs>
        <w:ind w:firstLine="68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ходе экспертизы проверено соблюдение основных требований, параметров и ограничений, установленных БК РФ, в том числе: к размеру дефицита бюджета, объему муниципального долга.  </w:t>
      </w:r>
    </w:p>
    <w:p w:rsidR="0044484C" w:rsidRDefault="0044484C" w:rsidP="0044484C">
      <w:pPr>
        <w:widowControl w:val="0"/>
        <w:autoSpaceDE w:val="0"/>
        <w:jc w:val="both"/>
        <w:rPr>
          <w:rFonts w:ascii="PT Astra Serif" w:hAnsi="PT Astra Serif"/>
          <w:color w:val="8EAADB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</w:t>
      </w:r>
      <w:r>
        <w:rPr>
          <w:rFonts w:ascii="PT Astra Serif" w:hAnsi="PT Astra Serif"/>
          <w:sz w:val="28"/>
          <w:szCs w:val="28"/>
        </w:rPr>
        <w:tab/>
        <w:t>По результатам проведенной экспертизы проект бюджета Прокопьевского муниципального округа на 2026 год и плановый период 2027-2028 годов рекомендован к рассмотрению Советом народных депутатов Прокопьевского муниципального округа.</w:t>
      </w:r>
    </w:p>
    <w:p w:rsidR="0044484C" w:rsidRDefault="0044484C" w:rsidP="00444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hAnsi="PT Astra Serif"/>
          <w:color w:val="8EAADB"/>
          <w:sz w:val="28"/>
          <w:szCs w:val="28"/>
        </w:rPr>
        <w:t xml:space="preserve">  </w:t>
      </w:r>
      <w:r>
        <w:rPr>
          <w:rFonts w:ascii="PT Astra Serif" w:hAnsi="PT Astra Serif"/>
          <w:sz w:val="28"/>
          <w:szCs w:val="28"/>
        </w:rPr>
        <w:t>В 2025 году Контрольно-счетной палатой проведено 15 экспертиз проектов по  внесению изменений в 12  действующих в 2025 году муниципальных программ и 16 экспертиз проектов постановлений, утверждающих новые муниципальные программы с 2026 года.</w:t>
      </w:r>
    </w:p>
    <w:p w:rsidR="0044484C" w:rsidRDefault="0044484C" w:rsidP="0044484C">
      <w:pPr>
        <w:pStyle w:val="a5"/>
        <w:ind w:firstLine="624"/>
        <w:rPr>
          <w:rFonts w:ascii="PT Astra Serif" w:hAnsi="PT Astra Serif"/>
          <w:szCs w:val="28"/>
        </w:rPr>
      </w:pPr>
      <w:r>
        <w:rPr>
          <w:rFonts w:ascii="PT Astra Serif" w:eastAsia="Calibri" w:hAnsi="PT Astra Serif"/>
          <w:szCs w:val="28"/>
          <w:lang w:eastAsia="en-US"/>
        </w:rPr>
        <w:t>С учетом результатов проведенных экспертиз все з</w:t>
      </w:r>
      <w:r>
        <w:rPr>
          <w:rFonts w:ascii="PT Astra Serif" w:hAnsi="PT Astra Serif"/>
          <w:szCs w:val="28"/>
        </w:rPr>
        <w:t xml:space="preserve">амечания и </w:t>
      </w:r>
      <w:proofErr w:type="gramStart"/>
      <w:r>
        <w:rPr>
          <w:rFonts w:ascii="PT Astra Serif" w:hAnsi="PT Astra Serif"/>
          <w:szCs w:val="28"/>
        </w:rPr>
        <w:t xml:space="preserve">нарушения, выявленные </w:t>
      </w:r>
      <w:r>
        <w:rPr>
          <w:rFonts w:ascii="PT Astra Serif" w:eastAsia="Calibri" w:hAnsi="PT Astra Serif"/>
          <w:szCs w:val="28"/>
          <w:lang w:eastAsia="en-US"/>
        </w:rPr>
        <w:t xml:space="preserve">в муниципальных программах </w:t>
      </w:r>
      <w:r>
        <w:rPr>
          <w:rFonts w:ascii="PT Astra Serif" w:hAnsi="PT Astra Serif"/>
          <w:szCs w:val="28"/>
        </w:rPr>
        <w:t>с рекомендациями направлены</w:t>
      </w:r>
      <w:proofErr w:type="gramEnd"/>
      <w:r>
        <w:rPr>
          <w:rFonts w:ascii="PT Astra Serif" w:hAnsi="PT Astra Serif"/>
          <w:szCs w:val="28"/>
        </w:rPr>
        <w:t xml:space="preserve"> разработчикам и исполнителям муниципальных программ с целью устранения до принятия НПА.</w:t>
      </w:r>
    </w:p>
    <w:p w:rsidR="0044484C" w:rsidRDefault="0044484C" w:rsidP="0044484C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По итогам аудита в сфере закупок проверено 624 149,0 тыс. руб. Общий объем выявленных финансовых нарушений и недостатков составил 574 055,8 тыс. руб., из них: </w:t>
      </w:r>
    </w:p>
    <w:p w:rsidR="0044484C" w:rsidRDefault="0044484C" w:rsidP="0044484C">
      <w:pPr>
        <w:ind w:firstLine="794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-</w:t>
      </w:r>
      <w:r>
        <w:rPr>
          <w:rFonts w:ascii="PT Astra Serif" w:hAnsi="PT Astra Serif"/>
          <w:sz w:val="28"/>
          <w:szCs w:val="28"/>
        </w:rPr>
        <w:t xml:space="preserve"> неэффективное расходование средств бюджета – 393,1 тыс. руб.;</w:t>
      </w:r>
    </w:p>
    <w:p w:rsidR="0044484C" w:rsidRDefault="0044484C" w:rsidP="0044484C">
      <w:pPr>
        <w:ind w:firstLine="794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нарушения прочих статей Бюджетного кодекса – 18,5 тыс. руб.;</w:t>
      </w:r>
    </w:p>
    <w:p w:rsidR="0044484C" w:rsidRDefault="0044484C" w:rsidP="0044484C">
      <w:pPr>
        <w:ind w:firstLine="794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нарушения при осуществлении муниципальных закупок — 573 644,2 тыс. рублей.</w:t>
      </w:r>
    </w:p>
    <w:p w:rsidR="0044484C" w:rsidRDefault="0044484C" w:rsidP="0044484C">
      <w:pPr>
        <w:pStyle w:val="a5"/>
        <w:ind w:firstLine="0"/>
        <w:jc w:val="center"/>
        <w:rPr>
          <w:rFonts w:ascii="PT Astra Serif" w:hAnsi="PT Astra Serif"/>
          <w:szCs w:val="28"/>
        </w:rPr>
      </w:pPr>
    </w:p>
    <w:p w:rsidR="0044484C" w:rsidRDefault="0044484C" w:rsidP="0044484C">
      <w:pPr>
        <w:pStyle w:val="a5"/>
        <w:ind w:firstLine="0"/>
        <w:jc w:val="center"/>
        <w:rPr>
          <w:rFonts w:ascii="PT Astra Serif" w:eastAsia="Calibri" w:hAnsi="PT Astra Serif"/>
          <w:b/>
          <w:szCs w:val="28"/>
          <w:lang w:eastAsia="en-US"/>
        </w:rPr>
      </w:pPr>
      <w:r>
        <w:rPr>
          <w:rFonts w:ascii="PT Astra Serif" w:eastAsia="Calibri" w:hAnsi="PT Astra Serif"/>
          <w:b/>
          <w:szCs w:val="28"/>
          <w:lang w:eastAsia="en-US"/>
        </w:rPr>
        <w:t>5. Аудит в сфере закупок товаров и услуг</w:t>
      </w:r>
    </w:p>
    <w:p w:rsidR="0044484C" w:rsidRDefault="0044484C" w:rsidP="0044484C">
      <w:pPr>
        <w:pStyle w:val="a5"/>
        <w:ind w:firstLine="0"/>
        <w:jc w:val="center"/>
        <w:rPr>
          <w:rFonts w:ascii="PT Astra Serif" w:eastAsia="Calibri" w:hAnsi="PT Astra Serif"/>
          <w:b/>
          <w:szCs w:val="28"/>
          <w:lang w:eastAsia="en-US"/>
        </w:rPr>
      </w:pPr>
    </w:p>
    <w:p w:rsidR="0044484C" w:rsidRDefault="0044484C" w:rsidP="0044484C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Аудит в сфере закупок товаров, работ и услуг осуществлялся Контрольно-счетной палатой при проведении как </w:t>
      </w:r>
      <w:proofErr w:type="gramStart"/>
      <w:r>
        <w:rPr>
          <w:rFonts w:ascii="PT Astra Serif" w:hAnsi="PT Astra Serif"/>
          <w:sz w:val="28"/>
          <w:szCs w:val="28"/>
        </w:rPr>
        <w:t>контрольных</w:t>
      </w:r>
      <w:proofErr w:type="gramEnd"/>
      <w:r>
        <w:rPr>
          <w:rFonts w:ascii="PT Astra Serif" w:hAnsi="PT Astra Serif"/>
          <w:sz w:val="28"/>
          <w:szCs w:val="28"/>
        </w:rPr>
        <w:t xml:space="preserve"> так и экспертно-аналитических мероприятий. Проверкой в сфере закупок товаров, работ и услуг охвачено 6 муниципальных заказчиков, 113 контрактов на сумму 914 590,5 тыс. рублей.</w:t>
      </w:r>
    </w:p>
    <w:p w:rsidR="0044484C" w:rsidRDefault="0044484C" w:rsidP="0044484C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Установлено 86 н</w:t>
      </w:r>
      <w:proofErr w:type="spellStart"/>
      <w:r>
        <w:rPr>
          <w:rFonts w:ascii="PT Astra Serif" w:hAnsi="PT Astra Serif"/>
          <w:sz w:val="28"/>
          <w:szCs w:val="28"/>
          <w:lang w:val="x-none"/>
        </w:rPr>
        <w:t>арушени</w:t>
      </w:r>
      <w:r>
        <w:rPr>
          <w:rFonts w:ascii="PT Astra Serif" w:hAnsi="PT Astra Serif"/>
          <w:sz w:val="28"/>
          <w:szCs w:val="28"/>
        </w:rPr>
        <w:t>й</w:t>
      </w:r>
      <w:proofErr w:type="spellEnd"/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  <w:lang w:val="x-none"/>
        </w:rPr>
        <w:t>и недостатк</w:t>
      </w:r>
      <w:r>
        <w:rPr>
          <w:rFonts w:ascii="PT Astra Serif" w:hAnsi="PT Astra Serif"/>
          <w:sz w:val="28"/>
          <w:szCs w:val="28"/>
        </w:rPr>
        <w:t>ов</w:t>
      </w:r>
      <w:r>
        <w:rPr>
          <w:rFonts w:ascii="PT Astra Serif" w:hAnsi="PT Astra Serif"/>
          <w:sz w:val="28"/>
          <w:szCs w:val="28"/>
          <w:lang w:val="x-none"/>
        </w:rPr>
        <w:t xml:space="preserve"> законодательства о контрактной системе в сфере закупок при осуществлении </w:t>
      </w:r>
      <w:r>
        <w:rPr>
          <w:rFonts w:ascii="PT Astra Serif" w:hAnsi="PT Astra Serif"/>
          <w:sz w:val="28"/>
          <w:szCs w:val="28"/>
        </w:rPr>
        <w:t>80</w:t>
      </w:r>
      <w:r>
        <w:rPr>
          <w:rFonts w:ascii="PT Astra Serif" w:hAnsi="PT Astra Serif"/>
          <w:sz w:val="28"/>
          <w:szCs w:val="28"/>
          <w:lang w:val="x-none"/>
        </w:rPr>
        <w:t xml:space="preserve"> закупок на общую сумму  </w:t>
      </w:r>
      <w:r>
        <w:rPr>
          <w:rFonts w:ascii="PT Astra Serif" w:hAnsi="PT Astra Serif"/>
          <w:sz w:val="28"/>
          <w:szCs w:val="28"/>
        </w:rPr>
        <w:t>601 828,6</w:t>
      </w:r>
      <w:r>
        <w:rPr>
          <w:rFonts w:ascii="PT Astra Serif" w:hAnsi="PT Astra Serif"/>
          <w:sz w:val="28"/>
          <w:szCs w:val="28"/>
          <w:lang w:val="x-none"/>
        </w:rPr>
        <w:t xml:space="preserve"> тыс. руб</w:t>
      </w:r>
      <w:r>
        <w:rPr>
          <w:rFonts w:ascii="PT Astra Serif" w:hAnsi="PT Astra Serif"/>
          <w:sz w:val="28"/>
          <w:szCs w:val="28"/>
        </w:rPr>
        <w:t xml:space="preserve">лей. </w:t>
      </w:r>
    </w:p>
    <w:p w:rsidR="0044484C" w:rsidRDefault="0044484C" w:rsidP="0044484C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</w:t>
      </w:r>
      <w:r>
        <w:rPr>
          <w:rFonts w:ascii="PT Astra Serif" w:hAnsi="PT Astra Serif"/>
          <w:sz w:val="28"/>
          <w:szCs w:val="28"/>
        </w:rPr>
        <w:tab/>
        <w:t xml:space="preserve">Основными, выявленными в ходе аудита нарушениями остаются: </w:t>
      </w:r>
    </w:p>
    <w:p w:rsidR="0044484C" w:rsidRDefault="0044484C" w:rsidP="0044484C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</w:t>
      </w:r>
      <w:r>
        <w:rPr>
          <w:rFonts w:ascii="PT Astra Serif" w:hAnsi="PT Astra Serif"/>
          <w:sz w:val="28"/>
          <w:szCs w:val="28"/>
        </w:rPr>
        <w:tab/>
        <w:t xml:space="preserve">- нарушения, связанные с нарушением срока размещения заказчиками необходимой информации и документов в единой информационной системе (заключенных контрактов, документов о приемке, информации об оплате обязательств или о начислении неустойки); </w:t>
      </w:r>
    </w:p>
    <w:p w:rsidR="0044484C" w:rsidRDefault="0044484C" w:rsidP="0044484C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нарушение порядка приемки товаров, работ, услуг, установленного контрактом;</w:t>
      </w:r>
    </w:p>
    <w:p w:rsidR="0044484C" w:rsidRDefault="0044484C" w:rsidP="0044484C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      </w:t>
      </w:r>
      <w:r>
        <w:rPr>
          <w:rFonts w:ascii="PT Astra Serif" w:hAnsi="PT Astra Serif"/>
          <w:sz w:val="28"/>
          <w:szCs w:val="28"/>
        </w:rPr>
        <w:tab/>
        <w:t>- нарушение заказчиками сроков оплаты;</w:t>
      </w:r>
    </w:p>
    <w:p w:rsidR="0044484C" w:rsidRDefault="0044484C" w:rsidP="0044484C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- не направление требований об уплате неустойки (штрафов, пеней) в связи с нарушением поставщиком (подрядчиком, исполнителем) срока исполнения обязательств по контракту;</w:t>
      </w:r>
    </w:p>
    <w:p w:rsidR="0044484C" w:rsidRDefault="0044484C" w:rsidP="0044484C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 xml:space="preserve">- ненадлежащее исполнение требований ст.22 №44-ФЗ по обоснованию начальной максимальной цены контракта, цены контракта, заключаемого с единственным поставщиком (подрядчиком, исполнителем). </w:t>
      </w:r>
    </w:p>
    <w:p w:rsidR="0044484C" w:rsidRDefault="0044484C" w:rsidP="0044484C">
      <w:pPr>
        <w:ind w:firstLine="708"/>
        <w:jc w:val="both"/>
        <w:rPr>
          <w:rFonts w:ascii="PT Astra Serif" w:hAnsi="PT Astra Serif"/>
          <w:b/>
          <w:sz w:val="28"/>
          <w:szCs w:val="28"/>
        </w:rPr>
      </w:pPr>
    </w:p>
    <w:p w:rsidR="0044484C" w:rsidRDefault="0044484C" w:rsidP="0044484C">
      <w:pPr>
        <w:ind w:firstLine="708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6. Информационная и организационно-методическая деятельность</w:t>
      </w:r>
    </w:p>
    <w:p w:rsidR="0044484C" w:rsidRDefault="0044484C" w:rsidP="0044484C">
      <w:pPr>
        <w:ind w:firstLine="708"/>
        <w:jc w:val="both"/>
        <w:rPr>
          <w:rFonts w:ascii="PT Astra Serif" w:hAnsi="PT Astra Serif"/>
          <w:b/>
          <w:sz w:val="28"/>
          <w:szCs w:val="28"/>
        </w:rPr>
      </w:pPr>
    </w:p>
    <w:p w:rsidR="0044484C" w:rsidRDefault="0044484C" w:rsidP="0044484C">
      <w:pPr>
        <w:pStyle w:val="Default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течени</w:t>
      </w:r>
      <w:proofErr w:type="gramStart"/>
      <w:r>
        <w:rPr>
          <w:rFonts w:ascii="PT Astra Serif" w:hAnsi="PT Astra Serif"/>
          <w:sz w:val="28"/>
          <w:szCs w:val="28"/>
        </w:rPr>
        <w:t>и</w:t>
      </w:r>
      <w:proofErr w:type="gramEnd"/>
      <w:r>
        <w:rPr>
          <w:rFonts w:ascii="PT Astra Serif" w:hAnsi="PT Astra Serif"/>
          <w:sz w:val="28"/>
          <w:szCs w:val="28"/>
        </w:rPr>
        <w:t xml:space="preserve"> 2025 года с</w:t>
      </w:r>
      <w:r>
        <w:rPr>
          <w:rFonts w:ascii="PT Astra Serif" w:eastAsia="Calibri" w:hAnsi="PT Astra Serif"/>
          <w:sz w:val="28"/>
          <w:szCs w:val="28"/>
          <w:lang w:eastAsia="en-US"/>
        </w:rPr>
        <w:t>оюзом муниципальных Контрольно-счетных органов РФ проведено  22 обучающих мероприятия, участниками  которых стали специалисты КСП.</w:t>
      </w:r>
    </w:p>
    <w:p w:rsidR="0044484C" w:rsidRDefault="0044484C" w:rsidP="0044484C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В соответствии с п. 1 ст. 19 Федерального закона от 07.02.2011 № 6-ФЗ «Об общих принципах организации и деятельности контрольно – счетных органов субъектов Российской Федерации, федеральных территорий и муниципальных образований»</w:t>
      </w:r>
      <w:r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 Федеральным законом от 09.02.2009 № 8-ФЗ «Об обеспечении доступа к информации о деятельности государственных органов и органов местного самоуправления» информация о деятельности</w:t>
      </w:r>
      <w:proofErr w:type="gramStart"/>
      <w:r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К</w:t>
      </w:r>
      <w:proofErr w:type="gramEnd"/>
      <w:r>
        <w:rPr>
          <w:rFonts w:ascii="PT Astra Serif" w:hAnsi="PT Astra Serif"/>
          <w:sz w:val="28"/>
          <w:szCs w:val="28"/>
        </w:rPr>
        <w:t xml:space="preserve">онтрольно – счетной палаты ПМО размещается во вкладке «Контрольно-счетная палата» на сайте администрации Прокопьевского муниципального округа. </w:t>
      </w:r>
    </w:p>
    <w:p w:rsidR="0044484C" w:rsidRDefault="0044484C" w:rsidP="0044484C">
      <w:pPr>
        <w:ind w:firstLine="680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соответствии со ст.19 ФЗ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образований», п.2 ст.20 Положения о Контрольно-счетной палате  подготовлен и представлен Совету народных депутатов Прокопьевского муниципального округа отчет о проделанной работе Контрольно-счетной палаты ПМО за 2024 год.</w:t>
      </w:r>
    </w:p>
    <w:p w:rsidR="0044484C" w:rsidRDefault="0044484C" w:rsidP="0044484C">
      <w:pPr>
        <w:pStyle w:val="Default"/>
        <w:ind w:firstLine="567"/>
        <w:jc w:val="both"/>
        <w:rPr>
          <w:rFonts w:ascii="PT Astra Serif" w:hAnsi="PT Astra Serif"/>
          <w:sz w:val="28"/>
          <w:szCs w:val="28"/>
        </w:rPr>
      </w:pPr>
    </w:p>
    <w:p w:rsidR="0044484C" w:rsidRDefault="0044484C" w:rsidP="0044484C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7. Основные направления деятельности на 2026 год.</w:t>
      </w:r>
    </w:p>
    <w:p w:rsidR="0044484C" w:rsidRDefault="0044484C" w:rsidP="0044484C">
      <w:pPr>
        <w:jc w:val="both"/>
        <w:rPr>
          <w:rFonts w:ascii="PT Astra Serif" w:hAnsi="PT Astra Serif"/>
          <w:b/>
          <w:sz w:val="28"/>
          <w:szCs w:val="28"/>
        </w:rPr>
      </w:pPr>
    </w:p>
    <w:p w:rsidR="0044484C" w:rsidRDefault="0044484C" w:rsidP="0044484C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2025 году Контрольно-счетная палата ПМО осуществляла контрольную, экспертно - аналитическую, информационную и иную деятельность, обеспечивая осуществление внешнего муниципального финансового контроля в соответствии с БК РФ, Положением о Контрольно-счетной палате ПМО и иными нормативными правовыми актами, реализуя системный </w:t>
      </w:r>
      <w:proofErr w:type="gramStart"/>
      <w:r>
        <w:rPr>
          <w:rFonts w:ascii="PT Astra Serif" w:hAnsi="PT Astra Serif"/>
          <w:sz w:val="28"/>
          <w:szCs w:val="28"/>
        </w:rPr>
        <w:t>контроль за</w:t>
      </w:r>
      <w:proofErr w:type="gramEnd"/>
      <w:r>
        <w:rPr>
          <w:rFonts w:ascii="PT Astra Serif" w:hAnsi="PT Astra Serif"/>
          <w:sz w:val="28"/>
          <w:szCs w:val="28"/>
        </w:rPr>
        <w:t xml:space="preserve"> исполнением бюджета Прокопьевского муниципального округа. Контролем охвачены все этапы бюджетного процесса: от формирования бюджета до утверждения годового отчета о его исполнении. По результатам проведенных контрольных и экспертно-аналитических мероприятий выработаны предложения, направленные на эффективное использование бюджетных средств. </w:t>
      </w:r>
    </w:p>
    <w:p w:rsidR="0044484C" w:rsidRDefault="0044484C" w:rsidP="0044484C">
      <w:pPr>
        <w:shd w:val="clear" w:color="auto" w:fill="FFFFFF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Контрольно-счетной палатой ПМО во исполнение ст.12 Федерального закона от 07.02.2011 года № 6-ФЗ </w:t>
      </w:r>
      <w:r>
        <w:rPr>
          <w:rFonts w:ascii="PT Astra Serif" w:hAnsi="PT Astra Serif"/>
          <w:bCs/>
          <w:spacing w:val="-10"/>
          <w:sz w:val="28"/>
          <w:szCs w:val="28"/>
        </w:rPr>
        <w:t xml:space="preserve">в адрес главы Прокопьевского муниципального округа и председателя Совета народных депутатов Прокопьевского муниципального </w:t>
      </w:r>
      <w:r>
        <w:rPr>
          <w:rFonts w:ascii="PT Astra Serif" w:hAnsi="PT Astra Serif"/>
          <w:bCs/>
          <w:spacing w:val="-10"/>
          <w:sz w:val="28"/>
          <w:szCs w:val="28"/>
        </w:rPr>
        <w:lastRenderedPageBreak/>
        <w:t>округа</w:t>
      </w:r>
      <w:r>
        <w:rPr>
          <w:rFonts w:ascii="PT Astra Serif" w:hAnsi="PT Astra Serif"/>
          <w:sz w:val="28"/>
          <w:szCs w:val="28"/>
        </w:rPr>
        <w:t xml:space="preserve"> были </w:t>
      </w:r>
      <w:r>
        <w:rPr>
          <w:rFonts w:ascii="PT Astra Serif" w:hAnsi="PT Astra Serif"/>
          <w:bCs/>
          <w:spacing w:val="-10"/>
          <w:sz w:val="28"/>
          <w:szCs w:val="28"/>
        </w:rPr>
        <w:t xml:space="preserve">направлены обращения </w:t>
      </w:r>
      <w:r>
        <w:rPr>
          <w:rFonts w:ascii="PT Astra Serif" w:hAnsi="PT Astra Serif"/>
          <w:sz w:val="28"/>
          <w:szCs w:val="28"/>
        </w:rPr>
        <w:t xml:space="preserve">о включении предложений в план работы Контрольно-счетной палаты Прокопьевского муниципального округа на 2026 год. </w:t>
      </w:r>
    </w:p>
    <w:p w:rsidR="0044484C" w:rsidRDefault="0044484C" w:rsidP="0044484C">
      <w:pPr>
        <w:shd w:val="clear" w:color="auto" w:fill="FFFFFF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рамках данной работы Контрольно-счетной палатой ПМО подготовлен и утвержден в декабре 2025 года план работы на период 2026 года.</w:t>
      </w:r>
    </w:p>
    <w:p w:rsidR="0044484C" w:rsidRDefault="0044484C" w:rsidP="0044484C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Деятельность Контрольно-счетной палаты в 2026 году будет</w:t>
      </w:r>
      <w:r>
        <w:rPr>
          <w:rFonts w:ascii="PT Astra Serif" w:hAnsi="PT Astra Serif"/>
          <w:sz w:val="28"/>
          <w:szCs w:val="28"/>
        </w:rPr>
        <w:br/>
        <w:t>осуществляться в рамках реализации полномочий, возложенных Бюджетным</w:t>
      </w:r>
      <w:r>
        <w:rPr>
          <w:rFonts w:ascii="PT Astra Serif" w:hAnsi="PT Astra Serif"/>
          <w:sz w:val="28"/>
          <w:szCs w:val="28"/>
        </w:rPr>
        <w:br/>
        <w:t>кодексом РФ, Федеральным законом №6-ФЗ и Положением о Контрольно-счетной палате ПМО.</w:t>
      </w:r>
    </w:p>
    <w:p w:rsidR="0044484C" w:rsidRDefault="0044484C" w:rsidP="0044484C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плане работы на 2026 год предусмотрено 36 мероприятий, в том</w:t>
      </w:r>
      <w:r>
        <w:rPr>
          <w:rFonts w:ascii="PT Astra Serif" w:hAnsi="PT Astra Serif"/>
          <w:sz w:val="28"/>
          <w:szCs w:val="28"/>
        </w:rPr>
        <w:br/>
        <w:t>числе:</w:t>
      </w:r>
    </w:p>
    <w:p w:rsidR="0044484C" w:rsidRDefault="0044484C" w:rsidP="0044484C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- 10 контрольных мероприятий;</w:t>
      </w:r>
    </w:p>
    <w:p w:rsidR="0044484C" w:rsidRDefault="0044484C" w:rsidP="0044484C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- 8 экспертно-аналитических мероприятий, в том числе аудит в сфере закупок товаров, работ и услуг, внешняя проверка годового отчета об исполнении бюджета и экспертиза проекта бюджета на предстоящий период.</w:t>
      </w:r>
    </w:p>
    <w:p w:rsidR="0044484C" w:rsidRDefault="0044484C" w:rsidP="0044484C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Кроме этого, предусмотрено проведение экспертиз проектов муниципальных программ и изменений к ним, а также экспертизы проектов муниципальных правовых актов Прокопьевского муниципального округа.</w:t>
      </w:r>
    </w:p>
    <w:p w:rsidR="0044484C" w:rsidRDefault="0044484C" w:rsidP="0044484C">
      <w:pPr>
        <w:tabs>
          <w:tab w:val="left" w:pos="709"/>
        </w:tabs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соответствии с утвержденным планом работы Контрольно-счетной пал</w:t>
      </w:r>
      <w:r>
        <w:rPr>
          <w:rFonts w:ascii="PT Astra Serif" w:hAnsi="PT Astra Serif"/>
          <w:color w:val="000000"/>
          <w:sz w:val="28"/>
          <w:szCs w:val="28"/>
        </w:rPr>
        <w:t>атой ПМО на 2026 год ключевыми мероприятиями являются:</w:t>
      </w:r>
    </w:p>
    <w:p w:rsidR="0044484C" w:rsidRDefault="0044484C" w:rsidP="0044484C">
      <w:pPr>
        <w:pStyle w:val="210"/>
        <w:tabs>
          <w:tab w:val="left" w:pos="567"/>
        </w:tabs>
        <w:ind w:left="0"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1. </w:t>
      </w:r>
      <w:r>
        <w:rPr>
          <w:rFonts w:ascii="PT Astra Serif" w:hAnsi="PT Astra Serif" w:cs="PT Astra Serif"/>
          <w:color w:val="000000"/>
          <w:sz w:val="28"/>
          <w:szCs w:val="28"/>
        </w:rPr>
        <w:t>Проверка эффективного и законного использования средств бюджета, выделенных в 2024-2025 годах на реализацию мероприятий муниципальной программы «Социальная поддержка населения Прокопьевского муниципального округа» на 2021 – 2027 годы, утвержденной постановлением администрации Прокопьевского муниципального округа от 14.10.2020 № 2637-п</w:t>
      </w:r>
    </w:p>
    <w:p w:rsidR="0044484C" w:rsidRDefault="0044484C" w:rsidP="0044484C">
      <w:pPr>
        <w:tabs>
          <w:tab w:val="left" w:pos="567"/>
          <w:tab w:val="left" w:pos="709"/>
        </w:tabs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2. </w:t>
      </w:r>
      <w:r>
        <w:rPr>
          <w:rFonts w:ascii="PT Astra Serif" w:hAnsi="PT Astra Serif" w:cs="PT Astra Serif"/>
          <w:color w:val="000000"/>
          <w:sz w:val="28"/>
          <w:szCs w:val="28"/>
        </w:rPr>
        <w:t>Проверка эффективного и законного использования средств бюджета, выделенных МАУ «Культурно-досуговый центр» Прокопьевского муниципального округа на обеспечение деятельности СДК п. Трудармейский в 2025 году.</w:t>
      </w:r>
    </w:p>
    <w:p w:rsidR="0044484C" w:rsidRDefault="0044484C" w:rsidP="0044484C">
      <w:pPr>
        <w:tabs>
          <w:tab w:val="left" w:pos="567"/>
          <w:tab w:val="left" w:pos="709"/>
        </w:tabs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3. </w:t>
      </w:r>
      <w:r>
        <w:rPr>
          <w:rFonts w:ascii="PT Astra Serif" w:hAnsi="PT Astra Serif" w:cs="PT Astra Serif"/>
          <w:color w:val="000000"/>
          <w:sz w:val="28"/>
          <w:szCs w:val="28"/>
        </w:rPr>
        <w:t>Проверка исполнения представления Контрольно-счетной палаты Прокопьевского муниципального округа №05/6 от 16.06.2025 (МБУ ДО «ДШИ №62»)</w:t>
      </w:r>
    </w:p>
    <w:p w:rsidR="0044484C" w:rsidRDefault="0044484C" w:rsidP="0044484C">
      <w:pPr>
        <w:tabs>
          <w:tab w:val="left" w:pos="567"/>
        </w:tabs>
        <w:autoSpaceDE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4. </w:t>
      </w:r>
      <w:r>
        <w:rPr>
          <w:rFonts w:ascii="PT Astra Serif" w:hAnsi="PT Astra Serif" w:cs="PT Astra Serif"/>
          <w:color w:val="000000"/>
          <w:sz w:val="28"/>
          <w:szCs w:val="28"/>
        </w:rPr>
        <w:t>Проверка исполнения представления Контрольно-счетной палаты Прокопьевского муниципального округа №05/7 от 03.09.2025 (МКУ ТУ ПМО)</w:t>
      </w:r>
    </w:p>
    <w:p w:rsidR="0044484C" w:rsidRDefault="0044484C" w:rsidP="0044484C">
      <w:pPr>
        <w:suppressAutoHyphens/>
        <w:ind w:firstLine="737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5. </w:t>
      </w:r>
      <w:r>
        <w:rPr>
          <w:rFonts w:ascii="PT Astra Serif" w:hAnsi="PT Astra Serif" w:cs="PT Astra Serif"/>
          <w:color w:val="000000"/>
          <w:sz w:val="28"/>
          <w:szCs w:val="28"/>
        </w:rPr>
        <w:t xml:space="preserve">Проверка эффективного и законного использования средств бюджета, выделенных в 2024-2025 годах на реализацию мероприятий муниципальной программы «Развитие и поддержка субъектов малого и среднего предпринимательства </w:t>
      </w:r>
      <w:proofErr w:type="gramStart"/>
      <w:r>
        <w:rPr>
          <w:rFonts w:ascii="PT Astra Serif" w:hAnsi="PT Astra Serif" w:cs="PT Astra Serif"/>
          <w:color w:val="000000"/>
          <w:sz w:val="28"/>
          <w:szCs w:val="28"/>
        </w:rPr>
        <w:t>в</w:t>
      </w:r>
      <w:proofErr w:type="gramEnd"/>
      <w:r>
        <w:rPr>
          <w:rFonts w:ascii="PT Astra Serif" w:hAnsi="PT Astra Serif" w:cs="PT Astra Serif"/>
          <w:color w:val="000000"/>
          <w:sz w:val="28"/>
          <w:szCs w:val="28"/>
        </w:rPr>
        <w:t xml:space="preserve"> </w:t>
      </w:r>
      <w:proofErr w:type="gramStart"/>
      <w:r>
        <w:rPr>
          <w:rFonts w:ascii="PT Astra Serif" w:hAnsi="PT Astra Serif" w:cs="PT Astra Serif"/>
          <w:color w:val="000000"/>
          <w:sz w:val="28"/>
          <w:szCs w:val="28"/>
        </w:rPr>
        <w:t>Прокопьевском</w:t>
      </w:r>
      <w:proofErr w:type="gramEnd"/>
      <w:r>
        <w:rPr>
          <w:rFonts w:ascii="PT Astra Serif" w:hAnsi="PT Astra Serif" w:cs="PT Astra Serif"/>
          <w:color w:val="000000"/>
          <w:sz w:val="28"/>
          <w:szCs w:val="28"/>
        </w:rPr>
        <w:t xml:space="preserve"> муниципальном округе» на 2020 – 2027 годы,  утвержденной постановлением администрации Прокопьевского муниципального района от 01.10.2014 № 94-п.</w:t>
      </w:r>
    </w:p>
    <w:p w:rsidR="0044484C" w:rsidRDefault="0044484C" w:rsidP="0044484C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44484C" w:rsidRDefault="0044484C" w:rsidP="0044484C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Председатель Контрольно-счетной палаты</w:t>
      </w:r>
    </w:p>
    <w:p w:rsidR="0044484C" w:rsidRDefault="0044484C" w:rsidP="0044484C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Прокопьевского муниципального округа                                      Т.Б. Коновалова</w:t>
      </w:r>
    </w:p>
    <w:p w:rsidR="000A7BAF" w:rsidRDefault="000A7BAF" w:rsidP="00C220E6">
      <w:pPr>
        <w:tabs>
          <w:tab w:val="left" w:pos="6345"/>
        </w:tabs>
        <w:rPr>
          <w:sz w:val="28"/>
          <w:szCs w:val="28"/>
        </w:rPr>
      </w:pPr>
    </w:p>
    <w:sectPr w:rsidR="000A7BAF" w:rsidSect="00B51771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00"/>
    <w:family w:val="roman"/>
    <w:pitch w:val="default"/>
  </w:font>
  <w:font w:name="TimesNewRomanPS-ItalicMT">
    <w:altName w:val="Times New Roman"/>
    <w:charset w:val="00"/>
    <w:family w:val="roman"/>
    <w:pitch w:val="default"/>
  </w:font>
  <w:font w:name="PT Astra Serif">
    <w:altName w:val="Times New Roman"/>
    <w:charset w:val="01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  <w:lang w:val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hint="default"/>
      </w:rPr>
    </w:lvl>
  </w:abstractNum>
  <w:abstractNum w:abstractNumId="2">
    <w:nsid w:val="00000003"/>
    <w:multiLevelType w:val="single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</w:rPr>
    </w:lvl>
  </w:abstractNum>
  <w:abstractNum w:abstractNumId="3">
    <w:nsid w:val="005E3D9D"/>
    <w:multiLevelType w:val="multilevel"/>
    <w:tmpl w:val="E1C4D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7942C6"/>
    <w:multiLevelType w:val="hybridMultilevel"/>
    <w:tmpl w:val="F7AE5FAA"/>
    <w:lvl w:ilvl="0" w:tplc="CB2E42EE">
      <w:start w:val="1"/>
      <w:numFmt w:val="decimal"/>
      <w:lvlText w:val="%1."/>
      <w:lvlJc w:val="left"/>
      <w:pPr>
        <w:ind w:left="1778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">
    <w:nsid w:val="0764346B"/>
    <w:multiLevelType w:val="hybridMultilevel"/>
    <w:tmpl w:val="34B20700"/>
    <w:lvl w:ilvl="0" w:tplc="13FCF846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0067AB4"/>
    <w:multiLevelType w:val="hybridMultilevel"/>
    <w:tmpl w:val="3E70AAB2"/>
    <w:lvl w:ilvl="0" w:tplc="E7229832">
      <w:start w:val="2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7">
    <w:nsid w:val="11133F4E"/>
    <w:multiLevelType w:val="hybridMultilevel"/>
    <w:tmpl w:val="F9B645E4"/>
    <w:lvl w:ilvl="0" w:tplc="9ABA6FA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2236ABA"/>
    <w:multiLevelType w:val="multilevel"/>
    <w:tmpl w:val="7144A8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37C36FF"/>
    <w:multiLevelType w:val="hybridMultilevel"/>
    <w:tmpl w:val="A8A6831A"/>
    <w:lvl w:ilvl="0" w:tplc="C2CA533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17193CD4"/>
    <w:multiLevelType w:val="hybridMultilevel"/>
    <w:tmpl w:val="E8468304"/>
    <w:lvl w:ilvl="0" w:tplc="0E6C8A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17612147"/>
    <w:multiLevelType w:val="hybridMultilevel"/>
    <w:tmpl w:val="D66EFB52"/>
    <w:lvl w:ilvl="0" w:tplc="151E5DA4">
      <w:start w:val="1"/>
      <w:numFmt w:val="decimal"/>
      <w:lvlText w:val="%1."/>
      <w:lvlJc w:val="left"/>
      <w:pPr>
        <w:tabs>
          <w:tab w:val="num" w:pos="600"/>
        </w:tabs>
        <w:ind w:left="60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>
    <w:nsid w:val="1F814DBB"/>
    <w:multiLevelType w:val="hybridMultilevel"/>
    <w:tmpl w:val="A5146E8C"/>
    <w:lvl w:ilvl="0" w:tplc="633A116E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F80DFA"/>
    <w:multiLevelType w:val="multilevel"/>
    <w:tmpl w:val="E5987334"/>
    <w:lvl w:ilvl="0">
      <w:start w:val="1"/>
      <w:numFmt w:val="decimal"/>
      <w:lvlText w:val="%1."/>
      <w:lvlJc w:val="left"/>
      <w:pPr>
        <w:ind w:left="555" w:hanging="55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4">
    <w:nsid w:val="2BD0130C"/>
    <w:multiLevelType w:val="multilevel"/>
    <w:tmpl w:val="DD3838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F47060B"/>
    <w:multiLevelType w:val="multilevel"/>
    <w:tmpl w:val="287C7194"/>
    <w:lvl w:ilvl="0">
      <w:start w:val="1"/>
      <w:numFmt w:val="decimal"/>
      <w:lvlText w:val="%1."/>
      <w:lvlJc w:val="left"/>
      <w:pPr>
        <w:ind w:left="1065" w:hanging="705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6">
    <w:nsid w:val="302B1B36"/>
    <w:multiLevelType w:val="hybridMultilevel"/>
    <w:tmpl w:val="384C1FEE"/>
    <w:lvl w:ilvl="0" w:tplc="F01612B6">
      <w:start w:val="6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34333BD7"/>
    <w:multiLevelType w:val="hybridMultilevel"/>
    <w:tmpl w:val="9D429C8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51D4EA1"/>
    <w:multiLevelType w:val="hybridMultilevel"/>
    <w:tmpl w:val="DB980B7E"/>
    <w:lvl w:ilvl="0" w:tplc="D3BEE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65B7E26"/>
    <w:multiLevelType w:val="hybridMultilevel"/>
    <w:tmpl w:val="5F106816"/>
    <w:lvl w:ilvl="0" w:tplc="FAC4B8D6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68966F2"/>
    <w:multiLevelType w:val="hybridMultilevel"/>
    <w:tmpl w:val="3508BD98"/>
    <w:lvl w:ilvl="0" w:tplc="F8346B8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>
    <w:nsid w:val="3DA94719"/>
    <w:multiLevelType w:val="hybridMultilevel"/>
    <w:tmpl w:val="145A0B8C"/>
    <w:lvl w:ilvl="0" w:tplc="0419000F">
      <w:start w:val="1"/>
      <w:numFmt w:val="decimal"/>
      <w:lvlText w:val="%1."/>
      <w:lvlJc w:val="left"/>
      <w:pPr>
        <w:tabs>
          <w:tab w:val="num" w:pos="1600"/>
        </w:tabs>
        <w:ind w:left="16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320"/>
        </w:tabs>
        <w:ind w:left="23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3040"/>
        </w:tabs>
        <w:ind w:left="30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760"/>
        </w:tabs>
        <w:ind w:left="37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480"/>
        </w:tabs>
        <w:ind w:left="44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200"/>
        </w:tabs>
        <w:ind w:left="52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920"/>
        </w:tabs>
        <w:ind w:left="59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640"/>
        </w:tabs>
        <w:ind w:left="66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360"/>
        </w:tabs>
        <w:ind w:left="7360" w:hanging="180"/>
      </w:pPr>
      <w:rPr>
        <w:rFonts w:cs="Times New Roman"/>
      </w:rPr>
    </w:lvl>
  </w:abstractNum>
  <w:abstractNum w:abstractNumId="22">
    <w:nsid w:val="40BB7D27"/>
    <w:multiLevelType w:val="hybridMultilevel"/>
    <w:tmpl w:val="FBF0E4A8"/>
    <w:lvl w:ilvl="0" w:tplc="B6008E7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18B3860"/>
    <w:multiLevelType w:val="hybridMultilevel"/>
    <w:tmpl w:val="02B88B08"/>
    <w:lvl w:ilvl="0" w:tplc="BDFE4D26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6334973"/>
    <w:multiLevelType w:val="hybridMultilevel"/>
    <w:tmpl w:val="59080A8A"/>
    <w:lvl w:ilvl="0" w:tplc="796228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BC17027"/>
    <w:multiLevelType w:val="multilevel"/>
    <w:tmpl w:val="A9A23A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>
    <w:nsid w:val="504108D7"/>
    <w:multiLevelType w:val="hybridMultilevel"/>
    <w:tmpl w:val="A1D05A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B633F10"/>
    <w:multiLevelType w:val="hybridMultilevel"/>
    <w:tmpl w:val="A0624254"/>
    <w:lvl w:ilvl="0" w:tplc="A014B3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C5F72FA"/>
    <w:multiLevelType w:val="hybridMultilevel"/>
    <w:tmpl w:val="5E3449F6"/>
    <w:lvl w:ilvl="0" w:tplc="1D8CF688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>
    <w:nsid w:val="5D816E81"/>
    <w:multiLevelType w:val="hybridMultilevel"/>
    <w:tmpl w:val="86980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9260D8"/>
    <w:multiLevelType w:val="hybridMultilevel"/>
    <w:tmpl w:val="093ED768"/>
    <w:lvl w:ilvl="0" w:tplc="645E0A9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5F690173"/>
    <w:multiLevelType w:val="hybridMultilevel"/>
    <w:tmpl w:val="1EC8675A"/>
    <w:lvl w:ilvl="0" w:tplc="66E8419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A57ECE"/>
    <w:multiLevelType w:val="hybridMultilevel"/>
    <w:tmpl w:val="D41CE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A57F33"/>
    <w:multiLevelType w:val="hybridMultilevel"/>
    <w:tmpl w:val="412CC84A"/>
    <w:lvl w:ilvl="0" w:tplc="65AE304A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4">
    <w:nsid w:val="7185392B"/>
    <w:multiLevelType w:val="hybridMultilevel"/>
    <w:tmpl w:val="3E70AAB2"/>
    <w:lvl w:ilvl="0" w:tplc="E7229832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735D115C"/>
    <w:multiLevelType w:val="hybridMultilevel"/>
    <w:tmpl w:val="280A5148"/>
    <w:lvl w:ilvl="0" w:tplc="5DE22C34">
      <w:start w:val="1"/>
      <w:numFmt w:val="decimal"/>
      <w:lvlText w:val="%1."/>
      <w:lvlJc w:val="left"/>
      <w:pPr>
        <w:ind w:left="153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36">
    <w:nsid w:val="756D3813"/>
    <w:multiLevelType w:val="hybridMultilevel"/>
    <w:tmpl w:val="1AF46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92D15E8"/>
    <w:multiLevelType w:val="multilevel"/>
    <w:tmpl w:val="5F22F59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>
      <w:start w:val="10"/>
      <w:numFmt w:val="decimal"/>
      <w:isLgl/>
      <w:lvlText w:val="%1.%2"/>
      <w:lvlJc w:val="left"/>
      <w:pPr>
        <w:ind w:left="2006" w:hanging="1440"/>
      </w:pPr>
      <w:rPr>
        <w:rFonts w:hint="default"/>
        <w:b/>
      </w:rPr>
    </w:lvl>
    <w:lvl w:ilvl="2">
      <w:start w:val="2015"/>
      <w:numFmt w:val="decimal"/>
      <w:isLgl/>
      <w:lvlText w:val="%1.%2.%3"/>
      <w:lvlJc w:val="left"/>
      <w:pPr>
        <w:ind w:left="2006" w:hanging="144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006" w:hanging="144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006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006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006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36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726" w:hanging="2160"/>
      </w:pPr>
      <w:rPr>
        <w:rFonts w:hint="default"/>
        <w:b/>
      </w:rPr>
    </w:lvl>
  </w:abstractNum>
  <w:abstractNum w:abstractNumId="38">
    <w:nsid w:val="7D935190"/>
    <w:multiLevelType w:val="hybridMultilevel"/>
    <w:tmpl w:val="568469DE"/>
    <w:lvl w:ilvl="0" w:tplc="D0D05CE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>
    <w:nsid w:val="7F884B6F"/>
    <w:multiLevelType w:val="hybridMultilevel"/>
    <w:tmpl w:val="3E70AAB2"/>
    <w:lvl w:ilvl="0" w:tplc="E7229832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</w:num>
  <w:num w:numId="3">
    <w:abstractNumId w:val="39"/>
  </w:num>
  <w:num w:numId="4">
    <w:abstractNumId w:val="3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19"/>
  </w:num>
  <w:num w:numId="11">
    <w:abstractNumId w:val="20"/>
  </w:num>
  <w:num w:numId="12">
    <w:abstractNumId w:val="36"/>
  </w:num>
  <w:num w:numId="13">
    <w:abstractNumId w:val="11"/>
  </w:num>
  <w:num w:numId="14">
    <w:abstractNumId w:val="35"/>
  </w:num>
  <w:num w:numId="15">
    <w:abstractNumId w:val="10"/>
  </w:num>
  <w:num w:numId="16">
    <w:abstractNumId w:val="18"/>
  </w:num>
  <w:num w:numId="17">
    <w:abstractNumId w:val="24"/>
  </w:num>
  <w:num w:numId="18">
    <w:abstractNumId w:val="23"/>
  </w:num>
  <w:num w:numId="19">
    <w:abstractNumId w:val="30"/>
  </w:num>
  <w:num w:numId="20">
    <w:abstractNumId w:val="9"/>
  </w:num>
  <w:num w:numId="21">
    <w:abstractNumId w:val="34"/>
  </w:num>
  <w:num w:numId="22">
    <w:abstractNumId w:val="29"/>
  </w:num>
  <w:num w:numId="23">
    <w:abstractNumId w:val="22"/>
  </w:num>
  <w:num w:numId="24">
    <w:abstractNumId w:val="15"/>
  </w:num>
  <w:num w:numId="25">
    <w:abstractNumId w:val="3"/>
  </w:num>
  <w:num w:numId="26">
    <w:abstractNumId w:val="26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3"/>
  </w:num>
  <w:num w:numId="29">
    <w:abstractNumId w:val="32"/>
  </w:num>
  <w:num w:numId="30">
    <w:abstractNumId w:val="13"/>
  </w:num>
  <w:num w:numId="31">
    <w:abstractNumId w:val="37"/>
  </w:num>
  <w:num w:numId="32">
    <w:abstractNumId w:val="14"/>
  </w:num>
  <w:num w:numId="33">
    <w:abstractNumId w:val="8"/>
  </w:num>
  <w:num w:numId="34">
    <w:abstractNumId w:val="27"/>
  </w:num>
  <w:num w:numId="35">
    <w:abstractNumId w:val="38"/>
  </w:num>
  <w:num w:numId="36">
    <w:abstractNumId w:val="6"/>
  </w:num>
  <w:num w:numId="37">
    <w:abstractNumId w:val="7"/>
  </w:num>
  <w:num w:numId="38">
    <w:abstractNumId w:val="25"/>
  </w:num>
  <w:num w:numId="39">
    <w:abstractNumId w:val="12"/>
  </w:num>
  <w:num w:numId="40">
    <w:abstractNumId w:val="5"/>
  </w:num>
  <w:num w:numId="41">
    <w:abstractNumId w:val="4"/>
  </w:num>
  <w:num w:numId="42">
    <w:abstractNumId w:val="0"/>
  </w:num>
  <w:num w:numId="43">
    <w:abstractNumId w:val="1"/>
  </w:num>
  <w:num w:numId="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71CDB"/>
    <w:rsid w:val="00020166"/>
    <w:rsid w:val="000257AA"/>
    <w:rsid w:val="0005000A"/>
    <w:rsid w:val="00095728"/>
    <w:rsid w:val="000A7BAF"/>
    <w:rsid w:val="000B32A9"/>
    <w:rsid w:val="000D6474"/>
    <w:rsid w:val="000F5F11"/>
    <w:rsid w:val="00103D4C"/>
    <w:rsid w:val="00134A2E"/>
    <w:rsid w:val="001908E4"/>
    <w:rsid w:val="00193927"/>
    <w:rsid w:val="00202F4E"/>
    <w:rsid w:val="00211B11"/>
    <w:rsid w:val="00225EF4"/>
    <w:rsid w:val="00226BED"/>
    <w:rsid w:val="002369B9"/>
    <w:rsid w:val="002C6647"/>
    <w:rsid w:val="0031749C"/>
    <w:rsid w:val="0036438C"/>
    <w:rsid w:val="00364D1A"/>
    <w:rsid w:val="00373748"/>
    <w:rsid w:val="00376B40"/>
    <w:rsid w:val="00382BF9"/>
    <w:rsid w:val="00387206"/>
    <w:rsid w:val="003F7368"/>
    <w:rsid w:val="00406228"/>
    <w:rsid w:val="00413166"/>
    <w:rsid w:val="00434D9D"/>
    <w:rsid w:val="0044484C"/>
    <w:rsid w:val="004C6258"/>
    <w:rsid w:val="00523ECC"/>
    <w:rsid w:val="00571CDB"/>
    <w:rsid w:val="005B6C10"/>
    <w:rsid w:val="005E4600"/>
    <w:rsid w:val="00600A27"/>
    <w:rsid w:val="0060124F"/>
    <w:rsid w:val="00624BA4"/>
    <w:rsid w:val="0065537B"/>
    <w:rsid w:val="00684645"/>
    <w:rsid w:val="007036D2"/>
    <w:rsid w:val="008123F8"/>
    <w:rsid w:val="00861982"/>
    <w:rsid w:val="008E5E53"/>
    <w:rsid w:val="008F71C5"/>
    <w:rsid w:val="00922616"/>
    <w:rsid w:val="00926285"/>
    <w:rsid w:val="00947899"/>
    <w:rsid w:val="009D5F5E"/>
    <w:rsid w:val="009D634F"/>
    <w:rsid w:val="00A30EDA"/>
    <w:rsid w:val="00A52669"/>
    <w:rsid w:val="00AA7EA1"/>
    <w:rsid w:val="00AB1826"/>
    <w:rsid w:val="00AD3511"/>
    <w:rsid w:val="00AE5F82"/>
    <w:rsid w:val="00B4506A"/>
    <w:rsid w:val="00B51771"/>
    <w:rsid w:val="00BA6FEF"/>
    <w:rsid w:val="00BE33D7"/>
    <w:rsid w:val="00C220E6"/>
    <w:rsid w:val="00C37317"/>
    <w:rsid w:val="00C404F2"/>
    <w:rsid w:val="00C82122"/>
    <w:rsid w:val="00C8427F"/>
    <w:rsid w:val="00CC7A25"/>
    <w:rsid w:val="00D05318"/>
    <w:rsid w:val="00D10140"/>
    <w:rsid w:val="00D32D10"/>
    <w:rsid w:val="00D7172B"/>
    <w:rsid w:val="00D80861"/>
    <w:rsid w:val="00DA07A9"/>
    <w:rsid w:val="00DC6B8F"/>
    <w:rsid w:val="00E377BE"/>
    <w:rsid w:val="00E85875"/>
    <w:rsid w:val="00E908C1"/>
    <w:rsid w:val="00EA759E"/>
    <w:rsid w:val="00ED5862"/>
    <w:rsid w:val="00F46467"/>
    <w:rsid w:val="00F57F17"/>
    <w:rsid w:val="00FD2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2" w:uiPriority="0"/>
    <w:lsdException w:name="List Bullet 2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Hyperlink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HTML Preformatted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CD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571CDB"/>
    <w:pPr>
      <w:jc w:val="center"/>
    </w:pPr>
    <w:rPr>
      <w:b/>
      <w:sz w:val="28"/>
      <w:szCs w:val="20"/>
    </w:rPr>
  </w:style>
  <w:style w:type="character" w:customStyle="1" w:styleId="a4">
    <w:name w:val="Основной текст Знак"/>
    <w:link w:val="a3"/>
    <w:uiPriority w:val="99"/>
    <w:locked/>
    <w:rsid w:val="00571CDB"/>
    <w:rPr>
      <w:rFonts w:ascii="Times New Roman" w:hAnsi="Times New Roman" w:cs="Times New Roman"/>
      <w:b/>
      <w:sz w:val="20"/>
      <w:szCs w:val="20"/>
      <w:lang w:eastAsia="ru-RU"/>
    </w:rPr>
  </w:style>
  <w:style w:type="paragraph" w:styleId="a5">
    <w:name w:val="Body Text Indent"/>
    <w:aliases w:val="подпись,Надин стиль,Основной текст 1,Нумерованный список !!,Iniiaiie oaeno 1,Ioia?iaaiiue nienie !!,Iaaei noeeu"/>
    <w:basedOn w:val="a"/>
    <w:link w:val="a6"/>
    <w:rsid w:val="00571CDB"/>
    <w:pPr>
      <w:ind w:firstLine="851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aliases w:val="подпись Знак,Надин стиль Знак,Основной текст 1 Знак,Нумерованный список !! Знак,Iniiaiie oaeno 1 Знак,Ioia?iaaiiue nienie !! Знак,Iaaei noeeu Знак"/>
    <w:link w:val="a5"/>
    <w:locked/>
    <w:rsid w:val="00571CDB"/>
    <w:rPr>
      <w:rFonts w:ascii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rsid w:val="00571CDB"/>
    <w:pPr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link w:val="2"/>
    <w:uiPriority w:val="99"/>
    <w:locked/>
    <w:rsid w:val="00571CD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rsid w:val="0036438C"/>
    <w:rPr>
      <w:rFonts w:cs="Times New Roman"/>
    </w:rPr>
  </w:style>
  <w:style w:type="character" w:customStyle="1" w:styleId="grame">
    <w:name w:val="grame"/>
    <w:uiPriority w:val="99"/>
    <w:rsid w:val="0036438C"/>
    <w:rPr>
      <w:rFonts w:cs="Times New Roman"/>
    </w:rPr>
  </w:style>
  <w:style w:type="numbering" w:customStyle="1" w:styleId="1">
    <w:name w:val="Нет списка1"/>
    <w:next w:val="a2"/>
    <w:uiPriority w:val="99"/>
    <w:semiHidden/>
    <w:unhideWhenUsed/>
    <w:rsid w:val="0060124F"/>
  </w:style>
  <w:style w:type="paragraph" w:customStyle="1" w:styleId="Default">
    <w:name w:val="Default"/>
    <w:rsid w:val="0060124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7">
    <w:name w:val="List Paragraph"/>
    <w:basedOn w:val="a"/>
    <w:link w:val="a8"/>
    <w:qFormat/>
    <w:rsid w:val="006012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blk">
    <w:name w:val="blk"/>
    <w:rsid w:val="0060124F"/>
  </w:style>
  <w:style w:type="paragraph" w:customStyle="1" w:styleId="ConsPlusNormal">
    <w:name w:val="ConsPlusNormal"/>
    <w:uiPriority w:val="99"/>
    <w:rsid w:val="0060124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9">
    <w:name w:val="Hyperlink"/>
    <w:rsid w:val="0060124F"/>
    <w:rPr>
      <w:color w:val="0000FF"/>
      <w:u w:val="single"/>
    </w:rPr>
  </w:style>
  <w:style w:type="character" w:styleId="aa">
    <w:name w:val="Strong"/>
    <w:uiPriority w:val="22"/>
    <w:qFormat/>
    <w:locked/>
    <w:rsid w:val="0060124F"/>
    <w:rPr>
      <w:b/>
      <w:bCs/>
    </w:rPr>
  </w:style>
  <w:style w:type="paragraph" w:customStyle="1" w:styleId="10">
    <w:name w:val="Абзац списка1"/>
    <w:basedOn w:val="a"/>
    <w:rsid w:val="0060124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60124F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Нижний колонтитул Знак"/>
    <w:link w:val="ab"/>
    <w:uiPriority w:val="99"/>
    <w:rsid w:val="0060124F"/>
    <w:rPr>
      <w:sz w:val="22"/>
      <w:szCs w:val="22"/>
      <w:lang w:eastAsia="en-US"/>
    </w:rPr>
  </w:style>
  <w:style w:type="paragraph" w:customStyle="1" w:styleId="21">
    <w:name w:val="Абзац списка2"/>
    <w:basedOn w:val="a"/>
    <w:qFormat/>
    <w:rsid w:val="00226BE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3">
    <w:name w:val="Абзац списка3"/>
    <w:basedOn w:val="a"/>
    <w:qFormat/>
    <w:rsid w:val="000D647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d">
    <w:name w:val="Знак Знак Знак"/>
    <w:basedOn w:val="a"/>
    <w:rsid w:val="0005000A"/>
    <w:pPr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paragraph" w:styleId="ae">
    <w:name w:val="footnote text"/>
    <w:basedOn w:val="a"/>
    <w:link w:val="af"/>
    <w:uiPriority w:val="99"/>
    <w:semiHidden/>
    <w:unhideWhenUsed/>
    <w:rsid w:val="0005000A"/>
    <w:rPr>
      <w:rFonts w:ascii="Calibri" w:eastAsia="Calibri" w:hAnsi="Calibri"/>
      <w:sz w:val="20"/>
      <w:szCs w:val="20"/>
      <w:lang w:val="x-none" w:eastAsia="en-US"/>
    </w:rPr>
  </w:style>
  <w:style w:type="character" w:customStyle="1" w:styleId="af">
    <w:name w:val="Текст сноски Знак"/>
    <w:link w:val="ae"/>
    <w:uiPriority w:val="99"/>
    <w:semiHidden/>
    <w:rsid w:val="0005000A"/>
    <w:rPr>
      <w:lang w:val="x-none" w:eastAsia="en-US"/>
    </w:rPr>
  </w:style>
  <w:style w:type="character" w:styleId="af0">
    <w:name w:val="footnote reference"/>
    <w:uiPriority w:val="99"/>
    <w:semiHidden/>
    <w:unhideWhenUsed/>
    <w:rsid w:val="0005000A"/>
    <w:rPr>
      <w:vertAlign w:val="superscript"/>
    </w:rPr>
  </w:style>
  <w:style w:type="paragraph" w:customStyle="1" w:styleId="4">
    <w:name w:val="Абзац списка4"/>
    <w:basedOn w:val="a"/>
    <w:qFormat/>
    <w:rsid w:val="0005000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1">
    <w:name w:val="header"/>
    <w:basedOn w:val="a"/>
    <w:link w:val="af2"/>
    <w:uiPriority w:val="99"/>
    <w:unhideWhenUsed/>
    <w:rsid w:val="0005000A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f2">
    <w:name w:val="Верхний колонтитул Знак"/>
    <w:link w:val="af1"/>
    <w:uiPriority w:val="99"/>
    <w:rsid w:val="0005000A"/>
    <w:rPr>
      <w:sz w:val="22"/>
      <w:szCs w:val="22"/>
      <w:lang w:val="x-none" w:eastAsia="en-US"/>
    </w:rPr>
  </w:style>
  <w:style w:type="paragraph" w:styleId="af3">
    <w:name w:val="Balloon Text"/>
    <w:basedOn w:val="a"/>
    <w:link w:val="af4"/>
    <w:uiPriority w:val="99"/>
    <w:semiHidden/>
    <w:unhideWhenUsed/>
    <w:rsid w:val="0005000A"/>
    <w:rPr>
      <w:rFonts w:ascii="Tahoma" w:eastAsia="Calibri" w:hAnsi="Tahoma"/>
      <w:sz w:val="16"/>
      <w:szCs w:val="16"/>
      <w:lang w:val="x-none" w:eastAsia="en-US"/>
    </w:rPr>
  </w:style>
  <w:style w:type="character" w:customStyle="1" w:styleId="af4">
    <w:name w:val="Текст выноски Знак"/>
    <w:link w:val="af3"/>
    <w:uiPriority w:val="99"/>
    <w:semiHidden/>
    <w:rsid w:val="0005000A"/>
    <w:rPr>
      <w:rFonts w:ascii="Tahoma" w:hAnsi="Tahoma"/>
      <w:sz w:val="16"/>
      <w:szCs w:val="16"/>
      <w:lang w:val="x-none" w:eastAsia="en-US"/>
    </w:rPr>
  </w:style>
  <w:style w:type="paragraph" w:styleId="af5">
    <w:name w:val="Normal (Web)"/>
    <w:basedOn w:val="a"/>
    <w:uiPriority w:val="99"/>
    <w:rsid w:val="0005000A"/>
    <w:pPr>
      <w:spacing w:before="100" w:beforeAutospacing="1" w:after="100" w:afterAutospacing="1"/>
    </w:pPr>
    <w:rPr>
      <w:rFonts w:eastAsia="Calibri"/>
    </w:rPr>
  </w:style>
  <w:style w:type="paragraph" w:customStyle="1" w:styleId="11">
    <w:name w:val="Обычный1"/>
    <w:rsid w:val="0005000A"/>
    <w:rPr>
      <w:rFonts w:ascii="Times New Roman" w:eastAsia="Times New Roman" w:hAnsi="Times New Roman"/>
      <w:snapToGrid w:val="0"/>
    </w:rPr>
  </w:style>
  <w:style w:type="paragraph" w:customStyle="1" w:styleId="12">
    <w:name w:val="Знак1"/>
    <w:basedOn w:val="a"/>
    <w:rsid w:val="0005000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customStyle="1" w:styleId="fontstyle01">
    <w:name w:val="fontstyle01"/>
    <w:rsid w:val="0005000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HTML">
    <w:name w:val="HTML Preformatted"/>
    <w:basedOn w:val="a"/>
    <w:link w:val="HTML0"/>
    <w:unhideWhenUsed/>
    <w:rsid w:val="000500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05000A"/>
    <w:rPr>
      <w:rFonts w:ascii="Courier New" w:eastAsia="Times New Roman" w:hAnsi="Courier New" w:cs="Courier New"/>
    </w:rPr>
  </w:style>
  <w:style w:type="character" w:customStyle="1" w:styleId="fontstyle21">
    <w:name w:val="fontstyle21"/>
    <w:rsid w:val="0005000A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rsid w:val="0005000A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a8">
    <w:name w:val="Абзац списка Знак"/>
    <w:link w:val="a7"/>
    <w:uiPriority w:val="34"/>
    <w:locked/>
    <w:rsid w:val="0005000A"/>
    <w:rPr>
      <w:sz w:val="22"/>
      <w:szCs w:val="22"/>
      <w:lang w:eastAsia="en-US"/>
    </w:rPr>
  </w:style>
  <w:style w:type="paragraph" w:customStyle="1" w:styleId="ConsPlusCell">
    <w:name w:val="ConsPlusCell"/>
    <w:uiPriority w:val="99"/>
    <w:rsid w:val="0005000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22">
    <w:name w:val="Основной текст (2)_"/>
    <w:link w:val="23"/>
    <w:rsid w:val="0005000A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05000A"/>
    <w:pPr>
      <w:widowControl w:val="0"/>
      <w:shd w:val="clear" w:color="auto" w:fill="FFFFFF"/>
      <w:spacing w:line="317" w:lineRule="exact"/>
      <w:jc w:val="both"/>
    </w:pPr>
    <w:rPr>
      <w:sz w:val="26"/>
      <w:szCs w:val="26"/>
    </w:rPr>
  </w:style>
  <w:style w:type="character" w:customStyle="1" w:styleId="24">
    <w:name w:val="Основной текст (2) + Полужирный"/>
    <w:rsid w:val="000500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af6">
    <w:name w:val="Сноска_"/>
    <w:link w:val="af7"/>
    <w:rsid w:val="0005000A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af7">
    <w:name w:val="Сноска"/>
    <w:basedOn w:val="a"/>
    <w:link w:val="af6"/>
    <w:rsid w:val="0005000A"/>
    <w:pPr>
      <w:widowControl w:val="0"/>
      <w:shd w:val="clear" w:color="auto" w:fill="FFFFFF"/>
      <w:spacing w:line="230" w:lineRule="exact"/>
      <w:jc w:val="both"/>
    </w:pPr>
    <w:rPr>
      <w:sz w:val="26"/>
      <w:szCs w:val="26"/>
    </w:rPr>
  </w:style>
  <w:style w:type="character" w:customStyle="1" w:styleId="6">
    <w:name w:val="Основной текст (6)_"/>
    <w:link w:val="60"/>
    <w:rsid w:val="0005000A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character" w:customStyle="1" w:styleId="61">
    <w:name w:val="Основной текст (6) + Не полужирный"/>
    <w:rsid w:val="000500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05000A"/>
    <w:pPr>
      <w:widowControl w:val="0"/>
      <w:shd w:val="clear" w:color="auto" w:fill="FFFFFF"/>
      <w:spacing w:line="322" w:lineRule="exact"/>
      <w:jc w:val="both"/>
    </w:pPr>
    <w:rPr>
      <w:b/>
      <w:bCs/>
      <w:sz w:val="26"/>
      <w:szCs w:val="26"/>
    </w:rPr>
  </w:style>
  <w:style w:type="character" w:customStyle="1" w:styleId="713pt">
    <w:name w:val="Основной текст (7) + 13 pt;Полужирный"/>
    <w:rsid w:val="0005000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8">
    <w:name w:val="endnote reference"/>
    <w:uiPriority w:val="99"/>
    <w:semiHidden/>
    <w:unhideWhenUsed/>
    <w:rsid w:val="0005000A"/>
    <w:rPr>
      <w:vertAlign w:val="superscript"/>
    </w:rPr>
  </w:style>
  <w:style w:type="numbering" w:customStyle="1" w:styleId="25">
    <w:name w:val="Нет списка2"/>
    <w:next w:val="a2"/>
    <w:uiPriority w:val="99"/>
    <w:semiHidden/>
    <w:unhideWhenUsed/>
    <w:rsid w:val="000A7BAF"/>
  </w:style>
  <w:style w:type="paragraph" w:customStyle="1" w:styleId="af9">
    <w:name w:val="Знак Знак Знак"/>
    <w:basedOn w:val="a"/>
    <w:rsid w:val="000A7BAF"/>
    <w:pPr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paragraph" w:customStyle="1" w:styleId="5">
    <w:name w:val="Абзац списка5"/>
    <w:basedOn w:val="a"/>
    <w:qFormat/>
    <w:rsid w:val="000A7BA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26">
    <w:name w:val="Обычный2"/>
    <w:rsid w:val="000A7BAF"/>
    <w:rPr>
      <w:rFonts w:ascii="Times New Roman" w:eastAsia="Times New Roman" w:hAnsi="Times New Roman"/>
      <w:snapToGrid w:val="0"/>
    </w:rPr>
  </w:style>
  <w:style w:type="paragraph" w:styleId="27">
    <w:name w:val="List 2"/>
    <w:basedOn w:val="a"/>
    <w:rsid w:val="000A7BAF"/>
    <w:pPr>
      <w:ind w:left="566" w:hanging="283"/>
    </w:pPr>
  </w:style>
  <w:style w:type="character" w:customStyle="1" w:styleId="fontstyle41">
    <w:name w:val="fontstyle41"/>
    <w:rsid w:val="000A7BAF"/>
    <w:rPr>
      <w:rFonts w:ascii="Wingdings" w:hAnsi="Wingdings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LO-Normal">
    <w:name w:val="LO-Normal"/>
    <w:rsid w:val="00382BF9"/>
    <w:pPr>
      <w:suppressAutoHyphens/>
    </w:pPr>
    <w:rPr>
      <w:rFonts w:ascii="Times New Roman" w:eastAsia="Times New Roman" w:hAnsi="Times New Roman"/>
      <w:lang w:eastAsia="zh-CN"/>
    </w:rPr>
  </w:style>
  <w:style w:type="paragraph" w:styleId="28">
    <w:name w:val="List Bullet 2"/>
    <w:basedOn w:val="a"/>
    <w:rsid w:val="00382BF9"/>
    <w:pPr>
      <w:suppressAutoHyphens/>
      <w:ind w:left="566" w:hanging="283"/>
    </w:pPr>
    <w:rPr>
      <w:lang w:eastAsia="zh-CN"/>
    </w:rPr>
  </w:style>
  <w:style w:type="paragraph" w:customStyle="1" w:styleId="afa">
    <w:name w:val="Содержимое таблицы"/>
    <w:basedOn w:val="a"/>
    <w:rsid w:val="00382BF9"/>
    <w:pPr>
      <w:widowControl w:val="0"/>
      <w:suppressLineNumbers/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paragraph" w:customStyle="1" w:styleId="210">
    <w:name w:val="Маркированный список 21"/>
    <w:basedOn w:val="a"/>
    <w:rsid w:val="0044484C"/>
    <w:pPr>
      <w:suppressAutoHyphens/>
      <w:ind w:left="566" w:hanging="283"/>
    </w:pPr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4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4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12</Pages>
  <Words>3649</Words>
  <Characters>20802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SOVET1</cp:lastModifiedBy>
  <cp:revision>56</cp:revision>
  <cp:lastPrinted>2026-04-22T10:23:00Z</cp:lastPrinted>
  <dcterms:created xsi:type="dcterms:W3CDTF">2013-01-21T10:53:00Z</dcterms:created>
  <dcterms:modified xsi:type="dcterms:W3CDTF">2026-04-23T08:35:00Z</dcterms:modified>
</cp:coreProperties>
</file>